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ind w:left="-142" w:firstLine="142"/>
        <w:jc w:val="center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  <w:t xml:space="preserve">Р О С </w:t>
      </w:r>
      <w:r>
        <w:rPr>
          <w:rFonts w:ascii="Arial" w:hAnsi="Arial" w:eastAsia="Times New Roman" w:cs="Arial"/>
          <w:b/>
          <w:sz w:val="20"/>
          <w:szCs w:val="20"/>
          <w:lang w:eastAsia="ru-RU"/>
        </w:rPr>
        <w:t xml:space="preserve">С</w:t>
      </w:r>
      <w:r>
        <w:rPr>
          <w:rFonts w:ascii="Arial" w:hAnsi="Arial" w:eastAsia="Times New Roman" w:cs="Arial"/>
          <w:b/>
          <w:sz w:val="20"/>
          <w:szCs w:val="20"/>
          <w:lang w:eastAsia="ru-RU"/>
        </w:rPr>
        <w:t xml:space="preserve"> И Й С К А Я   Ф Е Д Е Р А Ц И Я</w:t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spacing w:after="0" w:line="240" w:lineRule="auto"/>
        <w:jc w:val="center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  <w:t xml:space="preserve">Б Е Л Г О Р О Д С К А Я   О Б Л А С Т Ь</w:t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spacing w:after="0" w:line="240" w:lineRule="auto"/>
        <w:jc w:val="center"/>
        <w:rPr>
          <w:rFonts w:ascii="Arial Narrow" w:hAnsi="Arial Narrow" w:eastAsia="Times New Roman" w:cs="Arial Narrow"/>
          <w:b/>
          <w:bCs/>
          <w:sz w:val="40"/>
          <w:szCs w:val="40"/>
          <w:lang w:eastAsia="ru-RU"/>
        </w:rPr>
      </w:pPr>
      <w:r>
        <w:rPr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04825" cy="609600"/>
                <wp:effectExtent l="0" t="0" r="0" b="0"/>
                <wp:docPr id="1" name="_x005F_x0000_i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_x005F_x0000_i0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04825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9.75pt;height:48.00pt;mso-wrap-distance-left:0.00pt;mso-wrap-distance-top:0.00pt;mso-wrap-distance-right:0.00pt;mso-wrap-distance-bottom:0.00pt;" stroked="false">
                <v:path textboxrect="0,0,0,0"/>
                <v:imagedata r:id="rId12" o:title=""/>
              </v:shape>
            </w:pict>
          </mc:Fallback>
        </mc:AlternateContent>
      </w:r>
      <w:r>
        <w:rPr>
          <w:rFonts w:ascii="Arial Narrow" w:hAnsi="Arial Narrow" w:eastAsia="Times New Roman" w:cs="Arial Narrow"/>
          <w:b/>
          <w:bCs/>
          <w:sz w:val="40"/>
          <w:szCs w:val="40"/>
          <w:lang w:eastAsia="ru-RU"/>
        </w:rPr>
      </w:r>
      <w:r>
        <w:rPr>
          <w:rFonts w:ascii="Arial Narrow" w:hAnsi="Arial Narrow" w:eastAsia="Times New Roman" w:cs="Arial Narrow"/>
          <w:b/>
          <w:bCs/>
          <w:sz w:val="40"/>
          <w:szCs w:val="40"/>
          <w:lang w:eastAsia="ru-RU"/>
        </w:rPr>
      </w:r>
    </w:p>
    <w:p>
      <w:pPr>
        <w:keepNext/>
        <w:spacing w:after="0" w:line="240" w:lineRule="auto"/>
        <w:jc w:val="center"/>
        <w:outlineLvl w:val="0"/>
        <w:rPr>
          <w:rFonts w:ascii="Arial Narrow" w:hAnsi="Arial Narrow" w:eastAsia="Times New Roman" w:cs="Arial Narrow"/>
          <w:b/>
          <w:bCs/>
          <w:sz w:val="40"/>
          <w:szCs w:val="40"/>
          <w:lang w:eastAsia="ru-RU"/>
        </w:rPr>
      </w:pPr>
      <w:r>
        <w:rPr>
          <w:rFonts w:ascii="Arial Narrow" w:hAnsi="Arial Narrow" w:eastAsia="Times New Roman" w:cs="Arial Narrow"/>
          <w:b/>
          <w:bCs/>
          <w:sz w:val="40"/>
          <w:szCs w:val="40"/>
          <w:lang w:eastAsia="ru-RU"/>
        </w:rPr>
        <w:t xml:space="preserve">АДМИНИСТРАЦИЯ МУНИЦИПАЛЬНОГО РАЙОНА</w:t>
      </w:r>
      <w:r>
        <w:rPr>
          <w:rFonts w:ascii="Arial Narrow" w:hAnsi="Arial Narrow" w:eastAsia="Times New Roman" w:cs="Arial Narrow"/>
          <w:b/>
          <w:bCs/>
          <w:sz w:val="40"/>
          <w:szCs w:val="40"/>
          <w:lang w:eastAsia="ru-RU"/>
        </w:rPr>
      </w:r>
      <w:r>
        <w:rPr>
          <w:rFonts w:ascii="Arial Narrow" w:hAnsi="Arial Narrow" w:eastAsia="Times New Roman" w:cs="Arial Narrow"/>
          <w:b/>
          <w:bCs/>
          <w:sz w:val="40"/>
          <w:szCs w:val="40"/>
          <w:lang w:eastAsia="ru-RU"/>
        </w:rPr>
      </w:r>
    </w:p>
    <w:p>
      <w:pPr>
        <w:keepNext/>
        <w:spacing w:after="0" w:line="240" w:lineRule="auto"/>
        <w:jc w:val="center"/>
        <w:outlineLvl w:val="0"/>
        <w:rPr>
          <w:rFonts w:ascii="Arial" w:hAnsi="Arial" w:eastAsia="Times New Roman" w:cs="Arial"/>
          <w:b/>
          <w:bCs/>
          <w:sz w:val="32"/>
          <w:szCs w:val="32"/>
          <w:lang w:eastAsia="ru-RU"/>
        </w:rPr>
      </w:pPr>
      <w:r>
        <w:rPr>
          <w:rFonts w:ascii="Arial Narrow" w:hAnsi="Arial Narrow" w:eastAsia="Times New Roman" w:cs="Arial Narrow"/>
          <w:b/>
          <w:bCs/>
          <w:sz w:val="40"/>
          <w:szCs w:val="40"/>
          <w:lang w:eastAsia="ru-RU"/>
        </w:rPr>
        <w:t xml:space="preserve">«ИВНЯНСКИЙ РАЙОН»</w:t>
      </w:r>
      <w:r>
        <w:rPr>
          <w:rFonts w:ascii="Arial" w:hAnsi="Arial" w:eastAsia="Times New Roman" w:cs="Arial"/>
          <w:b/>
          <w:bCs/>
          <w:sz w:val="32"/>
          <w:szCs w:val="32"/>
          <w:lang w:eastAsia="ru-RU"/>
        </w:rPr>
      </w:r>
      <w:r>
        <w:rPr>
          <w:rFonts w:ascii="Arial" w:hAnsi="Arial" w:eastAsia="Times New Roman" w:cs="Arial"/>
          <w:b/>
          <w:bCs/>
          <w:sz w:val="32"/>
          <w:szCs w:val="32"/>
          <w:lang w:eastAsia="ru-RU"/>
        </w:rPr>
      </w:r>
    </w:p>
    <w:p>
      <w:pPr>
        <w:keepNext/>
        <w:spacing w:after="0" w:line="240" w:lineRule="auto"/>
        <w:jc w:val="center"/>
        <w:outlineLvl w:val="0"/>
        <w:rPr>
          <w:rFonts w:ascii="Arial" w:hAnsi="Arial" w:eastAsia="Times New Roman" w:cs="Arial"/>
          <w:b/>
          <w:sz w:val="17"/>
          <w:szCs w:val="17"/>
          <w:lang w:eastAsia="ru-RU"/>
        </w:rPr>
      </w:pPr>
      <w:r>
        <w:rPr>
          <w:rFonts w:ascii="Arial" w:hAnsi="Arial" w:eastAsia="Times New Roman" w:cs="Arial"/>
          <w:b/>
          <w:bCs/>
          <w:sz w:val="32"/>
          <w:szCs w:val="32"/>
          <w:lang w:eastAsia="ru-RU"/>
        </w:rPr>
        <w:t xml:space="preserve">П О С Т А Н О В Л Е Н И Е</w:t>
      </w:r>
      <w:r>
        <w:rPr>
          <w:rFonts w:ascii="Arial" w:hAnsi="Arial" w:eastAsia="Times New Roman" w:cs="Arial"/>
          <w:b/>
          <w:sz w:val="17"/>
          <w:szCs w:val="17"/>
          <w:lang w:eastAsia="ru-RU"/>
        </w:rPr>
      </w:r>
      <w:r>
        <w:rPr>
          <w:rFonts w:ascii="Arial" w:hAnsi="Arial" w:eastAsia="Times New Roman" w:cs="Arial"/>
          <w:b/>
          <w:sz w:val="17"/>
          <w:szCs w:val="17"/>
          <w:lang w:eastAsia="ru-RU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Arial" w:hAnsi="Arial" w:eastAsia="Times New Roman" w:cs="Arial"/>
          <w:b/>
          <w:sz w:val="17"/>
          <w:szCs w:val="17"/>
          <w:lang w:eastAsia="ru-RU"/>
        </w:rPr>
        <w:t xml:space="preserve">Посёлок Ивня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tbl>
      <w:tblPr>
        <w:tblW w:w="98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2"/>
        <w:gridCol w:w="2898"/>
        <w:gridCol w:w="2895"/>
      </w:tblGrid>
      <w:tr>
        <w:trPr>
          <w:trHeight w:val="472"/>
        </w:trPr>
        <w:tblPrEx/>
        <w:tc>
          <w:tcPr>
            <w:tcW w:w="3934" w:type="dxa"/>
            <w:noWrap w:val="false"/>
            <w:tcMar>
              <w:left w:w="108" w:type="dxa"/>
              <w:right w:w="108" w:type="dxa"/>
            </w:tcMar>
            <w:textDirection w:val="lrTb"/>
          </w:tcPr>
          <w:p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___________________ 202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5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г.</w:t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7"/>
                <w:szCs w:val="27"/>
              </w:rPr>
            </w:pPr>
            <w:r>
              <w:rPr>
                <w:rFonts w:ascii="Times New Roman" w:hAnsi="Times New Roman" w:eastAsia="Times New Roman"/>
                <w:sz w:val="27"/>
                <w:szCs w:val="27"/>
              </w:rPr>
            </w:r>
            <w:r>
              <w:rPr>
                <w:rFonts w:ascii="Times New Roman" w:hAnsi="Times New Roman" w:eastAsia="Times New Roman"/>
                <w:sz w:val="27"/>
                <w:szCs w:val="27"/>
              </w:rPr>
            </w:r>
            <w:r>
              <w:rPr>
                <w:rFonts w:ascii="Times New Roman" w:hAnsi="Times New Roman" w:eastAsia="Times New Roman"/>
                <w:sz w:val="27"/>
                <w:szCs w:val="27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7"/>
                <w:szCs w:val="27"/>
              </w:rPr>
            </w:pPr>
            <w:r>
              <w:rPr>
                <w:rFonts w:ascii="Times New Roman" w:hAnsi="Times New Roman" w:eastAsia="Times New Roman"/>
                <w:sz w:val="27"/>
                <w:szCs w:val="27"/>
              </w:rPr>
            </w:r>
            <w:r>
              <w:rPr>
                <w:rFonts w:ascii="Times New Roman" w:hAnsi="Times New Roman" w:eastAsia="Times New Roman"/>
                <w:sz w:val="27"/>
                <w:szCs w:val="27"/>
              </w:rPr>
            </w:r>
            <w:r>
              <w:rPr>
                <w:rFonts w:ascii="Times New Roman" w:hAnsi="Times New Roman" w:eastAsia="Times New Roman"/>
                <w:sz w:val="27"/>
                <w:szCs w:val="27"/>
              </w:rPr>
            </w:r>
          </w:p>
        </w:tc>
        <w:tc>
          <w:tcPr>
            <w:tcW w:w="2835" w:type="dxa"/>
            <w:noWrap w:val="false"/>
            <w:tcMar>
              <w:left w:w="108" w:type="dxa"/>
              <w:right w:w="108" w:type="dxa"/>
            </w:tcMar>
            <w:textDirection w:val="lrTb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tcW w:w="2832" w:type="dxa"/>
            <w:noWrap w:val="false"/>
            <w:tcMar>
              <w:left w:w="108" w:type="dxa"/>
              <w:right w:w="108" w:type="dxa"/>
            </w:tcMar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№</w:t>
            </w:r>
            <w:r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_____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/>
          <w:b/>
          <w:sz w:val="27"/>
          <w:szCs w:val="27"/>
          <w:lang w:eastAsia="ru-RU"/>
        </w:rPr>
      </w:pPr>
      <w:r>
        <w:rPr>
          <w:rFonts w:ascii="Times New Roman" w:hAnsi="Times New Roman" w:eastAsia="Times New Roman"/>
          <w:b/>
          <w:sz w:val="27"/>
          <w:szCs w:val="27"/>
          <w:lang w:eastAsia="ru-RU"/>
        </w:rPr>
      </w:r>
      <w:r>
        <w:rPr>
          <w:rFonts w:ascii="Times New Roman" w:hAnsi="Times New Roman" w:eastAsia="Times New Roman"/>
          <w:b/>
          <w:sz w:val="27"/>
          <w:szCs w:val="27"/>
          <w:lang w:eastAsia="ru-RU"/>
        </w:rPr>
      </w:r>
      <w:r>
        <w:rPr>
          <w:rFonts w:ascii="Times New Roman" w:hAnsi="Times New Roman" w:eastAsia="Times New Roman"/>
          <w:b/>
          <w:sz w:val="27"/>
          <w:szCs w:val="27"/>
          <w:lang w:eastAsia="ru-RU"/>
        </w:rPr>
      </w:r>
    </w:p>
    <w:tbl>
      <w:tblPr>
        <w:tblW w:w="2350" w:type="pct"/>
        <w:tblLayout w:type="fixed"/>
        <w:tblLook w:val="04A0" w:firstRow="1" w:lastRow="0" w:firstColumn="1" w:lastColumn="0" w:noHBand="0" w:noVBand="1"/>
      </w:tblPr>
      <w:tblGrid>
        <w:gridCol w:w="4631"/>
      </w:tblGrid>
      <w:tr>
        <w:trPr>
          <w:trHeight w:val="1952"/>
        </w:trPr>
        <w:tblPrEx/>
        <w:tc>
          <w:tcPr>
            <w:tcW w:w="4631" w:type="dxa"/>
            <w:noWrap w:val="false"/>
            <w:textDirection w:val="lrTb"/>
          </w:tcPr>
          <w:p>
            <w:pPr>
              <w:widowControl w:val="off"/>
              <w:tabs>
                <w:tab w:val="left" w:pos="4125" w:leader="none"/>
              </w:tabs>
              <w:spacing w:after="0" w:line="240" w:lineRule="auto"/>
              <w:ind w:right="33"/>
              <w:jc w:val="both"/>
              <w:rPr>
                <w:rFonts w:ascii="Times New Roman" w:hAnsi="Times New Roman" w:eastAsia="Times New Roman"/>
                <w:b/>
                <w:sz w:val="27"/>
                <w:szCs w:val="27"/>
                <w:lang w:eastAsia="ru-RU"/>
              </w:rPr>
            </w:pPr>
            <w:bookmarkStart w:id="0" w:name="_Hlk189144158"/>
            <w:r>
              <w:rPr>
                <w:rFonts w:ascii="Times New Roman" w:hAnsi="Times New Roman" w:eastAsia="Times New Roman"/>
                <w:b/>
                <w:sz w:val="27"/>
                <w:szCs w:val="27"/>
                <w:lang w:eastAsia="ru-RU"/>
              </w:rPr>
              <w:t xml:space="preserve">О внесении изменений                          в постановление администрации муниципального района «Ивнянский 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  <w:lang w:eastAsia="ru-RU"/>
              </w:rPr>
              <w:t xml:space="preserve">район»   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  <w:lang w:eastAsia="ru-RU"/>
              </w:rPr>
              <w:t xml:space="preserve">                          от 3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  <w:lang w:eastAsia="ru-RU"/>
              </w:rPr>
              <w:t xml:space="preserve">октября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  <w:lang w:eastAsia="ru-RU"/>
              </w:rPr>
              <w:t xml:space="preserve"> 20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  <w:lang w:eastAsia="ru-RU"/>
              </w:rPr>
              <w:t xml:space="preserve">24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  <w:lang w:eastAsia="ru-RU"/>
              </w:rPr>
              <w:t xml:space="preserve"> года № 39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  <w:lang w:eastAsia="ru-RU"/>
              </w:rPr>
              <w:t xml:space="preserve">4</w:t>
            </w:r>
            <w:bookmarkEnd w:id="0"/>
            <w:r>
              <w:rPr>
                <w:rFonts w:ascii="Times New Roman" w:hAnsi="Times New Roman" w:eastAsia="Times New Roman"/>
                <w:b/>
                <w:sz w:val="27"/>
                <w:szCs w:val="27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7"/>
                <w:szCs w:val="27"/>
                <w:lang w:eastAsia="ru-RU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 w:eastAsia="Times New Roman"/>
          <w:sz w:val="27"/>
          <w:szCs w:val="27"/>
          <w:lang w:eastAsia="ru-RU"/>
        </w:rPr>
      </w:pPr>
      <w:r>
        <w:rPr>
          <w:rFonts w:ascii="Times New Roman" w:hAnsi="Times New Roman" w:eastAsia="Times New Roman"/>
          <w:sz w:val="27"/>
          <w:szCs w:val="27"/>
          <w:lang w:eastAsia="ru-RU"/>
        </w:rPr>
      </w:r>
      <w:r>
        <w:rPr>
          <w:rFonts w:ascii="Times New Roman" w:hAnsi="Times New Roman" w:eastAsia="Times New Roman"/>
          <w:sz w:val="27"/>
          <w:szCs w:val="27"/>
          <w:lang w:eastAsia="ru-RU"/>
        </w:rPr>
      </w:r>
      <w:r>
        <w:rPr>
          <w:rFonts w:ascii="Times New Roman" w:hAnsi="Times New Roman" w:eastAsia="Times New Roman"/>
          <w:sz w:val="27"/>
          <w:szCs w:val="27"/>
          <w:lang w:eastAsia="ru-RU"/>
        </w:rPr>
      </w:r>
    </w:p>
    <w:p>
      <w:pPr>
        <w:spacing w:after="0" w:line="240" w:lineRule="auto"/>
        <w:jc w:val="both"/>
        <w:rPr>
          <w:rFonts w:ascii="Times New Roman" w:hAnsi="Times New Roman" w:eastAsia="Times New Roman"/>
          <w:sz w:val="27"/>
          <w:szCs w:val="27"/>
          <w:lang w:eastAsia="ru-RU"/>
        </w:rPr>
      </w:pPr>
      <w:r>
        <w:rPr>
          <w:rFonts w:ascii="Times New Roman" w:hAnsi="Times New Roman" w:eastAsia="Times New Roman"/>
          <w:sz w:val="27"/>
          <w:szCs w:val="27"/>
          <w:lang w:eastAsia="ru-RU"/>
        </w:rPr>
      </w:r>
      <w:r>
        <w:rPr>
          <w:rFonts w:ascii="Times New Roman" w:hAnsi="Times New Roman" w:eastAsia="Times New Roman"/>
          <w:sz w:val="27"/>
          <w:szCs w:val="27"/>
          <w:lang w:eastAsia="ru-RU"/>
        </w:rPr>
      </w:r>
      <w:r>
        <w:rPr>
          <w:rFonts w:ascii="Times New Roman" w:hAnsi="Times New Roman" w:eastAsia="Times New Roman"/>
          <w:sz w:val="27"/>
          <w:szCs w:val="27"/>
          <w:lang w:eastAsia="ru-RU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В соответствии со ст</w:t>
      </w:r>
      <w:r>
        <w:rPr>
          <w:rFonts w:ascii="Times New Roman" w:hAnsi="Times New Roman"/>
          <w:sz w:val="27"/>
          <w:szCs w:val="27"/>
        </w:rPr>
        <w:t xml:space="preserve">атьей</w:t>
      </w:r>
      <w:r>
        <w:rPr>
          <w:rFonts w:ascii="Times New Roman" w:hAnsi="Times New Roman"/>
          <w:sz w:val="27"/>
          <w:szCs w:val="27"/>
        </w:rPr>
        <w:t xml:space="preserve"> 179 Бюджетного кодекса Российской Федерации, стать</w:t>
      </w:r>
      <w:r>
        <w:rPr>
          <w:rFonts w:ascii="Times New Roman" w:hAnsi="Times New Roman"/>
          <w:sz w:val="27"/>
          <w:szCs w:val="27"/>
        </w:rPr>
        <w:t xml:space="preserve">ей</w:t>
      </w:r>
      <w:r>
        <w:rPr>
          <w:rFonts w:ascii="Times New Roman" w:hAnsi="Times New Roman"/>
          <w:sz w:val="27"/>
          <w:szCs w:val="27"/>
        </w:rPr>
        <w:t xml:space="preserve"> 3</w:t>
      </w:r>
      <w:r>
        <w:rPr>
          <w:rFonts w:ascii="Times New Roman" w:hAnsi="Times New Roman"/>
          <w:sz w:val="27"/>
          <w:szCs w:val="27"/>
        </w:rPr>
        <w:t xml:space="preserve">9</w:t>
      </w:r>
      <w:r>
        <w:rPr>
          <w:rFonts w:ascii="Times New Roman" w:hAnsi="Times New Roman"/>
          <w:sz w:val="27"/>
          <w:szCs w:val="27"/>
        </w:rPr>
        <w:t xml:space="preserve"> Федерального закона от 28 июня 2014 года № 172-ФЗ</w:t>
      </w:r>
      <w:r>
        <w:rPr>
          <w:rFonts w:ascii="Times New Roman" w:hAnsi="Times New Roman"/>
          <w:sz w:val="27"/>
          <w:szCs w:val="27"/>
        </w:rPr>
        <w:t xml:space="preserve">                                    </w:t>
      </w:r>
      <w:r>
        <w:rPr>
          <w:rFonts w:ascii="Times New Roman" w:hAnsi="Times New Roman"/>
          <w:sz w:val="27"/>
          <w:szCs w:val="27"/>
        </w:rPr>
        <w:t xml:space="preserve"> «О стратегическом планировании в Российской Федерации»,</w:t>
      </w:r>
      <w:r>
        <w:t xml:space="preserve"> </w:t>
      </w:r>
      <w:r>
        <w:rPr>
          <w:rFonts w:ascii="Times New Roman" w:hAnsi="Times New Roman"/>
          <w:sz w:val="27"/>
          <w:szCs w:val="27"/>
        </w:rPr>
        <w:t xml:space="preserve">решением Муниципального Совета от 24</w:t>
      </w:r>
      <w:r>
        <w:rPr>
          <w:rFonts w:ascii="Times New Roman" w:hAnsi="Times New Roman"/>
          <w:sz w:val="27"/>
          <w:szCs w:val="27"/>
        </w:rPr>
        <w:t xml:space="preserve"> июля 2025</w:t>
      </w:r>
      <w:r>
        <w:rPr>
          <w:rFonts w:ascii="Times New Roman" w:hAnsi="Times New Roman"/>
          <w:sz w:val="27"/>
          <w:szCs w:val="27"/>
        </w:rPr>
        <w:t xml:space="preserve"> года № 26/227</w:t>
      </w:r>
      <w:r>
        <w:rPr>
          <w:rFonts w:ascii="Times New Roman" w:hAnsi="Times New Roman"/>
          <w:sz w:val="27"/>
          <w:szCs w:val="27"/>
        </w:rPr>
        <w:t xml:space="preserve"> «О внесении изменений       в решение Муниципального совета Ивнянского района от 24 декабря 2024 года           № 17/179 «О бюджете муниципального района «Ивнянский район» на 2025 год           и плановый период 2026 и 2027 годов</w:t>
      </w:r>
      <w:r>
        <w:rPr>
          <w:rFonts w:ascii="Times New Roman" w:hAnsi="Times New Roman"/>
          <w:sz w:val="27"/>
          <w:szCs w:val="27"/>
        </w:rPr>
        <w:t xml:space="preserve">»,</w:t>
      </w:r>
      <w:r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 xml:space="preserve">постановлением администрации муниципального района «Ивнянский район» от 9 сентября 2024 года № 329               «Об утверждении Методических рекомендаций по разработке</w:t>
      </w:r>
      <w:r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 xml:space="preserve">и реализации муниципальных  программ Ивнянского района Белгородской области»</w:t>
      </w:r>
      <w:r>
        <w:rPr>
          <w:rFonts w:ascii="Times New Roman" w:hAnsi="Times New Roman"/>
          <w:sz w:val="27"/>
          <w:szCs w:val="27"/>
        </w:rPr>
        <w:t xml:space="preserve">,</w:t>
      </w:r>
      <w:r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 xml:space="preserve">в целях  повышения  эффективности реализации программы «Содействие развитию экономического потенциала в Ивнянском районе Белгородской области» администрация Ивнянского района  </w:t>
      </w:r>
      <w:r>
        <w:rPr>
          <w:rFonts w:ascii="Times New Roman" w:hAnsi="Times New Roman"/>
          <w:b/>
          <w:bCs/>
          <w:sz w:val="27"/>
          <w:szCs w:val="27"/>
        </w:rPr>
        <w:t xml:space="preserve">п о с т а н о в л я е т:</w:t>
      </w:r>
      <w:r>
        <w:rPr>
          <w:rFonts w:ascii="Times New Roman" w:hAnsi="Times New Roman"/>
          <w:b/>
          <w:bCs/>
          <w:sz w:val="27"/>
          <w:szCs w:val="27"/>
        </w:rPr>
      </w:r>
      <w:r>
        <w:rPr>
          <w:rFonts w:ascii="Times New Roman" w:hAnsi="Times New Roman"/>
          <w:b/>
          <w:bCs/>
          <w:sz w:val="27"/>
          <w:szCs w:val="27"/>
        </w:rPr>
      </w:r>
    </w:p>
    <w:p>
      <w:pPr>
        <w:spacing w:after="0" w:line="240" w:lineRule="auto"/>
        <w:ind w:firstLine="709"/>
        <w:jc w:val="both"/>
      </w:pPr>
      <w:r>
        <w:rPr>
          <w:rFonts w:ascii="Times New Roman" w:hAnsi="Times New Roman" w:eastAsia="Times New Roman"/>
          <w:sz w:val="27"/>
          <w:szCs w:val="27"/>
          <w:lang w:eastAsia="ru-RU"/>
        </w:rPr>
        <w:t xml:space="preserve">1.Внести в постановление администрации муниц</w:t>
      </w:r>
      <w:r>
        <w:rPr>
          <w:rFonts w:ascii="Times New Roman" w:hAnsi="Times New Roman" w:eastAsia="Times New Roman"/>
          <w:sz w:val="27"/>
          <w:szCs w:val="27"/>
          <w:lang w:eastAsia="ru-RU"/>
        </w:rPr>
        <w:t xml:space="preserve">ипального района «Ивнянский район» от 31 октября 2024 года № 394 «Об утверждении муниципальной программы «Содействие развитию экономического потенциала                                            в Ивнянском районе Белгородской области» следующие изменения: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highlight w:val="none"/>
        </w:rPr>
      </w:pPr>
      <w:r>
        <w:rPr>
          <w:rFonts w:ascii="Times New Roman" w:hAnsi="Times New Roman"/>
          <w:sz w:val="27"/>
          <w:szCs w:val="27"/>
        </w:rPr>
        <w:t xml:space="preserve">- в муниципальную программу Ивнянского района «Содействие развитию экономического потенциала в Ивнянском </w:t>
      </w:r>
      <w:r>
        <w:rPr>
          <w:rFonts w:ascii="Times New Roman" w:hAnsi="Times New Roman"/>
          <w:sz w:val="27"/>
          <w:szCs w:val="27"/>
        </w:rPr>
        <w:t xml:space="preserve">районе  Белгородской</w:t>
      </w:r>
      <w:r>
        <w:rPr>
          <w:rFonts w:ascii="Times New Roman" w:hAnsi="Times New Roman"/>
          <w:sz w:val="27"/>
          <w:szCs w:val="27"/>
        </w:rPr>
        <w:t xml:space="preserve"> области», утвержденную в пункте 1 названного постановления:</w:t>
      </w:r>
      <w:r>
        <w:rPr>
          <w:rFonts w:ascii="Times New Roman" w:hAnsi="Times New Roman"/>
          <w:sz w:val="27"/>
          <w:szCs w:val="27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highlight w:val="none"/>
        </w:rPr>
      </w:pPr>
      <w:r>
        <w:rPr>
          <w:rFonts w:ascii="Times New Roman" w:hAnsi="Times New Roman"/>
          <w:sz w:val="27"/>
          <w:szCs w:val="27"/>
          <w:highlight w:val="none"/>
        </w:rPr>
        <w:t xml:space="preserve">раздел «Объемы финансового обеспечения за весь период реализации, в том числе по источникам финансирования» подраздела 1 «Основное положение» паспорта муниципальной программы Ивнянского района </w:t>
      </w:r>
      <w:r>
        <w:rPr>
          <w:rFonts w:ascii="Times New Roman" w:hAnsi="Times New Roman"/>
          <w:sz w:val="27"/>
          <w:szCs w:val="27"/>
          <w:highlight w:val="none"/>
        </w:rPr>
        <w:t xml:space="preserve">«Содействие развитию экономического потенциала в Ивнянском районе  Белгородской области» </w:t>
      </w:r>
      <w:r>
        <w:rPr>
          <w:rFonts w:ascii="Times New Roman" w:hAnsi="Times New Roman"/>
          <w:sz w:val="27"/>
          <w:szCs w:val="27"/>
          <w:highlight w:val="none"/>
        </w:rPr>
        <w:t xml:space="preserve">изложить в редакции согласно приложению № 1 к настоящему постановлению;</w:t>
      </w:r>
      <w:r>
        <w:rPr>
          <w:rFonts w:ascii="Times New Roman" w:hAnsi="Times New Roman"/>
          <w:sz w:val="27"/>
          <w:szCs w:val="27"/>
          <w:highlight w:val="none"/>
        </w:rPr>
      </w:r>
      <w:r>
        <w:rPr>
          <w:rFonts w:ascii="Times New Roman" w:hAnsi="Times New Roman"/>
          <w:sz w:val="27"/>
          <w:szCs w:val="27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highlight w:val="none"/>
        </w:rPr>
      </w:pPr>
      <w:r>
        <w:rPr>
          <w:rFonts w:ascii="Times New Roman" w:hAnsi="Times New Roman"/>
          <w:sz w:val="27"/>
          <w:szCs w:val="27"/>
          <w:highlight w:val="none"/>
        </w:rPr>
        <w:t xml:space="preserve">подраздел 5 «Финансовое обеспечение муниципальной программы Ивнянского района» </w:t>
      </w:r>
      <w:r>
        <w:rPr>
          <w:rFonts w:ascii="Times New Roman" w:hAnsi="Times New Roman"/>
          <w:sz w:val="27"/>
          <w:szCs w:val="27"/>
          <w:highlight w:val="none"/>
        </w:rPr>
        <w:t xml:space="preserve">паспорта муниципальной программы Ивнянского района </w:t>
      </w:r>
      <w:r>
        <w:rPr>
          <w:rFonts w:ascii="Times New Roman" w:hAnsi="Times New Roman"/>
          <w:sz w:val="27"/>
          <w:szCs w:val="27"/>
          <w:highlight w:val="none"/>
        </w:rPr>
        <w:t xml:space="preserve">«Содействие развитию экономического потенциала в Ивнянском районе  Белгородской области» </w:t>
      </w:r>
      <w:r>
        <w:rPr>
          <w:rFonts w:ascii="Times New Roman" w:hAnsi="Times New Roman"/>
          <w:sz w:val="27"/>
          <w:szCs w:val="27"/>
          <w:highlight w:val="none"/>
        </w:rPr>
        <w:t xml:space="preserve">изложить в редакции согласно приложению № 2                       к настоящему постановлению;</w:t>
      </w:r>
      <w:r>
        <w:rPr>
          <w:rFonts w:ascii="Times New Roman" w:hAnsi="Times New Roman"/>
          <w:sz w:val="27"/>
          <w:szCs w:val="27"/>
          <w:highlight w:val="none"/>
        </w:rPr>
      </w:r>
      <w:r>
        <w:rPr>
          <w:rFonts w:ascii="Times New Roman" w:hAnsi="Times New Roman"/>
          <w:sz w:val="27"/>
          <w:szCs w:val="27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highlight w:val="none"/>
        </w:rPr>
      </w:pPr>
      <w:r>
        <w:rPr>
          <w:rFonts w:ascii="Times New Roman" w:hAnsi="Times New Roman" w:eastAsia="Times New Roman" w:cs="Times New Roman"/>
          <w:sz w:val="27"/>
          <w:szCs w:val="27"/>
        </w:rPr>
        <w:t xml:space="preserve">подраздел 5 «Финансовое обеспечение комплекса процессных                    мероприятий 1» паспорта комплекса процессных мероприятий «Содействие развитию предпринимательской деятельности на территории Ивнянского района» 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изложить в редакции согласно приложению № 3 к настоящему постановлению;</w:t>
      </w: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  <w:highlight w:val="none"/>
        </w:rPr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подраздел 5 «Финансовое обеспечение комплекса процессных                    мероприятий 2» паспорта комплекса процессных мероприятий </w:t>
      </w:r>
      <w:r>
        <w:rPr>
          <w:rFonts w:ascii="Times New Roman" w:hAnsi="Times New Roman" w:eastAsia="Times New Roman" w:cs="Times New Roman"/>
          <w:b w:val="0"/>
          <w:bCs w:val="0"/>
          <w:sz w:val="27"/>
          <w:szCs w:val="27"/>
        </w:rPr>
        <w:t xml:space="preserve">«</w:t>
      </w:r>
      <w:r>
        <w:rPr>
          <w:rFonts w:ascii="Times New Roman" w:hAnsi="Times New Roman"/>
          <w:b w:val="0"/>
          <w:bCs w:val="0"/>
          <w:sz w:val="27"/>
          <w:szCs w:val="27"/>
        </w:rPr>
        <w:t xml:space="preserve">Создание безопасных условий рабочих процессов на предприятиях Ивнянского района</w:t>
      </w:r>
      <w:r>
        <w:rPr>
          <w:rFonts w:ascii="Times New Roman" w:hAnsi="Times New Roman" w:eastAsia="Times New Roman" w:cs="Times New Roman"/>
          <w:b w:val="0"/>
          <w:bCs w:val="0"/>
          <w:sz w:val="27"/>
          <w:szCs w:val="27"/>
        </w:rPr>
        <w:t xml:space="preserve">»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изложить в редакции согласно приложению № 4 к настоящему постановлению. </w:t>
      </w:r>
      <w:r>
        <w:rPr>
          <w:rFonts w:ascii="Times New Roman" w:hAnsi="Times New Roman" w:cs="Times New Roman"/>
          <w:sz w:val="27"/>
          <w:szCs w:val="27"/>
          <w:highlight w:val="none"/>
        </w:rPr>
      </w:r>
      <w:r>
        <w:rPr>
          <w:rFonts w:ascii="Times New Roman" w:hAnsi="Times New Roman" w:cs="Times New Roman"/>
          <w:sz w:val="27"/>
          <w:szCs w:val="27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7"/>
          <w:szCs w:val="27"/>
        </w:rPr>
      </w:pPr>
      <w:r>
        <w:rPr>
          <w:rFonts w:ascii="Times New Roman" w:hAnsi="Times New Roman" w:eastAsia="Times New Roman"/>
          <w:sz w:val="27"/>
          <w:szCs w:val="27"/>
          <w:lang w:eastAsia="ru-RU"/>
        </w:rPr>
        <w:t xml:space="preserve">2.</w:t>
      </w:r>
      <w:r>
        <w:rPr>
          <w:rFonts w:ascii="Times New Roman" w:hAnsi="Times New Roman" w:eastAsia="Times New Roman"/>
          <w:sz w:val="27"/>
          <w:szCs w:val="27"/>
          <w:lang w:eastAsia="ru-RU"/>
        </w:rPr>
        <w:t xml:space="preserve"> Информационно-техническому отделу аппарата главы администрации Ивнянского района (</w:t>
      </w:r>
      <w:r>
        <w:rPr>
          <w:rFonts w:ascii="Times New Roman" w:hAnsi="Times New Roman" w:eastAsia="Times New Roman"/>
          <w:sz w:val="27"/>
          <w:szCs w:val="27"/>
          <w:lang w:eastAsia="ru-RU"/>
        </w:rPr>
        <w:t xml:space="preserve">Куровицкий</w:t>
      </w:r>
      <w:r>
        <w:rPr>
          <w:rFonts w:ascii="Times New Roman" w:hAnsi="Times New Roman" w:eastAsia="Times New Roman"/>
          <w:sz w:val="27"/>
          <w:szCs w:val="27"/>
          <w:lang w:eastAsia="ru-RU"/>
        </w:rPr>
        <w:t xml:space="preserve"> А.В.) обеспечить размещение данного </w:t>
      </w:r>
      <w:r>
        <w:rPr>
          <w:rFonts w:ascii="Times New Roman" w:hAnsi="Times New Roman" w:eastAsia="Times New Roman"/>
          <w:sz w:val="27"/>
          <w:szCs w:val="27"/>
          <w:lang w:eastAsia="ru-RU"/>
        </w:rPr>
        <w:t xml:space="preserve">постановления</w:t>
      </w:r>
      <w:r>
        <w:rPr>
          <w:rFonts w:ascii="Times New Roman" w:hAnsi="Times New Roman" w:eastAsia="Times New Roman"/>
          <w:sz w:val="27"/>
          <w:szCs w:val="27"/>
          <w:lang w:eastAsia="ru-RU"/>
        </w:rPr>
        <w:t xml:space="preserve"> на официальном сайте администрации Ивнянского района</w:t>
      </w:r>
      <w:r>
        <w:rPr>
          <w:rFonts w:ascii="Times New Roman" w:hAnsi="Times New Roman" w:eastAsia="Times New Roman"/>
          <w:sz w:val="27"/>
          <w:szCs w:val="27"/>
          <w:lang w:eastAsia="ru-RU"/>
        </w:rPr>
        <w:t xml:space="preserve">.</w:t>
      </w:r>
      <w:r>
        <w:rPr>
          <w:rFonts w:ascii="Times New Roman" w:hAnsi="Times New Roman" w:eastAsia="Times New Roman"/>
          <w:sz w:val="27"/>
          <w:szCs w:val="27"/>
        </w:rPr>
      </w:r>
      <w:r>
        <w:rPr>
          <w:rFonts w:ascii="Times New Roman" w:hAnsi="Times New Roman" w:eastAsia="Times New Roman"/>
          <w:sz w:val="27"/>
          <w:szCs w:val="27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7"/>
          <w:szCs w:val="27"/>
        </w:rPr>
      </w:pPr>
      <w:r>
        <w:rPr>
          <w:rFonts w:ascii="Times New Roman" w:hAnsi="Times New Roman" w:eastAsia="Times New Roman"/>
          <w:sz w:val="27"/>
          <w:szCs w:val="27"/>
          <w:lang w:eastAsia="ru-RU"/>
        </w:rPr>
        <w:t xml:space="preserve">3.Контроль за исполнением постановления возложить на первого заместителя главы администрации Ивнянского района по экономическому развитию Родионову Л.А.</w:t>
      </w:r>
      <w:r>
        <w:rPr>
          <w:rFonts w:ascii="Times New Roman" w:hAnsi="Times New Roman" w:eastAsia="Times New Roman"/>
          <w:sz w:val="27"/>
          <w:szCs w:val="27"/>
        </w:rPr>
      </w:r>
      <w:r>
        <w:rPr>
          <w:rFonts w:ascii="Times New Roman" w:hAnsi="Times New Roman" w:eastAsia="Times New Roman"/>
          <w:sz w:val="27"/>
          <w:szCs w:val="27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7"/>
          <w:szCs w:val="27"/>
          <w:lang w:eastAsia="ru-RU"/>
        </w:rPr>
      </w:pPr>
      <w:r>
        <w:rPr>
          <w:rFonts w:ascii="Times New Roman" w:hAnsi="Times New Roman" w:eastAsia="Times New Roman"/>
          <w:sz w:val="27"/>
          <w:szCs w:val="27"/>
          <w:lang w:eastAsia="ru-RU"/>
        </w:rPr>
      </w:r>
      <w:r>
        <w:rPr>
          <w:rFonts w:ascii="Times New Roman" w:hAnsi="Times New Roman" w:eastAsia="Times New Roman"/>
          <w:sz w:val="27"/>
          <w:szCs w:val="27"/>
          <w:lang w:eastAsia="ru-RU"/>
        </w:rPr>
      </w:r>
      <w:r>
        <w:rPr>
          <w:rFonts w:ascii="Times New Roman" w:hAnsi="Times New Roman" w:eastAsia="Times New Roman"/>
          <w:sz w:val="27"/>
          <w:szCs w:val="27"/>
          <w:lang w:eastAsia="ru-RU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7"/>
          <w:szCs w:val="27"/>
          <w:lang w:eastAsia="ru-RU"/>
        </w:rPr>
      </w:pPr>
      <w:r>
        <w:rPr>
          <w:rFonts w:ascii="Times New Roman" w:hAnsi="Times New Roman" w:eastAsia="Times New Roman"/>
          <w:sz w:val="27"/>
          <w:szCs w:val="27"/>
          <w:lang w:eastAsia="ru-RU"/>
        </w:rPr>
      </w:r>
      <w:r>
        <w:rPr>
          <w:rFonts w:ascii="Times New Roman" w:hAnsi="Times New Roman" w:eastAsia="Times New Roman"/>
          <w:sz w:val="27"/>
          <w:szCs w:val="27"/>
          <w:lang w:eastAsia="ru-RU"/>
        </w:rPr>
      </w:r>
      <w:r>
        <w:rPr>
          <w:rFonts w:ascii="Times New Roman" w:hAnsi="Times New Roman" w:eastAsia="Times New Roman"/>
          <w:sz w:val="27"/>
          <w:szCs w:val="27"/>
          <w:lang w:eastAsia="ru-RU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7"/>
          <w:szCs w:val="27"/>
          <w:lang w:eastAsia="ru-RU"/>
        </w:rPr>
      </w:pPr>
      <w:r>
        <w:rPr>
          <w:rFonts w:ascii="Times New Roman" w:hAnsi="Times New Roman" w:eastAsia="Times New Roman"/>
          <w:sz w:val="27"/>
          <w:szCs w:val="27"/>
          <w:lang w:eastAsia="ru-RU"/>
        </w:rPr>
      </w:r>
      <w:r>
        <w:rPr>
          <w:rFonts w:ascii="Times New Roman" w:hAnsi="Times New Roman" w:eastAsia="Times New Roman"/>
          <w:sz w:val="27"/>
          <w:szCs w:val="27"/>
          <w:lang w:eastAsia="ru-RU"/>
        </w:rPr>
      </w:r>
      <w:r>
        <w:rPr>
          <w:rFonts w:ascii="Times New Roman" w:hAnsi="Times New Roman" w:eastAsia="Times New Roman"/>
          <w:sz w:val="27"/>
          <w:szCs w:val="27"/>
          <w:lang w:eastAsia="ru-RU"/>
        </w:rPr>
      </w:r>
    </w:p>
    <w:p>
      <w:pPr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 xml:space="preserve">Глава администрации </w:t>
      </w:r>
      <w:r>
        <w:rPr>
          <w:color w:val="000000"/>
        </w:rPr>
      </w:r>
      <w:r>
        <w:rPr>
          <w:color w:val="000000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 xml:space="preserve">   Ивнянского района</w:t>
      </w:r>
      <w:r>
        <w:rPr>
          <w:rFonts w:ascii="Times New Roman" w:hAnsi="Times New Roman"/>
          <w:b/>
          <w:color w:val="000000"/>
          <w:sz w:val="27"/>
          <w:szCs w:val="27"/>
        </w:rPr>
        <w:tab/>
      </w:r>
      <w:r>
        <w:rPr>
          <w:rFonts w:ascii="Times New Roman" w:hAnsi="Times New Roman"/>
          <w:b/>
          <w:color w:val="000000"/>
          <w:sz w:val="27"/>
          <w:szCs w:val="27"/>
        </w:rPr>
        <w:tab/>
      </w:r>
      <w:r>
        <w:rPr>
          <w:rFonts w:ascii="Times New Roman" w:hAnsi="Times New Roman"/>
          <w:b/>
          <w:color w:val="000000"/>
          <w:sz w:val="27"/>
          <w:szCs w:val="27"/>
        </w:rPr>
        <w:tab/>
        <w:t xml:space="preserve">                                                        И.А. Щепин </w:t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  <w:sectPr>
          <w:headerReference w:type="default" r:id="rId9"/>
          <w:headerReference w:type="first" r:id="rId10"/>
          <w:footnotePr/>
          <w:endnotePr/>
          <w:type w:val="nextPage"/>
          <w:pgSz w:w="11906" w:h="16838" w:orient="portrait"/>
          <w:pgMar w:top="1134" w:right="567" w:bottom="1134" w:left="1701" w:header="709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tbl>
      <w:tblPr>
        <w:tblW w:w="5244" w:type="dxa"/>
        <w:tblInd w:w="9462" w:type="dxa"/>
        <w:tblLayout w:type="fixed"/>
        <w:tblLook w:val="04A0" w:firstRow="1" w:lastRow="0" w:firstColumn="1" w:lastColumn="0" w:noHBand="0" w:noVBand="1"/>
      </w:tblPr>
      <w:tblGrid>
        <w:gridCol w:w="5244"/>
      </w:tblGrid>
      <w:tr>
        <w:trPr>
          <w:trHeight w:val="1451"/>
        </w:trPr>
        <w:tblPrEx/>
        <w:tc>
          <w:tcPr>
            <w:tcW w:w="5244" w:type="dxa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Приложение № 1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</w:p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к постановлению администрации Ивнянского района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</w:p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«____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»_____________  202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 г. № ____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6"/>
          <w:szCs w:val="16"/>
        </w:rPr>
      </w:pPr>
      <w:r>
        <w:rPr>
          <w:rFonts w:ascii="Times New Roman" w:hAnsi="Times New Roman"/>
          <w:b/>
          <w:color w:val="000000"/>
          <w:sz w:val="16"/>
          <w:szCs w:val="16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16"/>
          <w:szCs w:val="16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pStyle w:val="972"/>
        <w:widowControl w:val="off"/>
        <w:numPr>
          <w:numId w:val="37"/>
          <w:ilvl w:val="0"/>
        </w:num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hAnsi="Times New Roman"/>
          <w:b/>
          <w:sz w:val="27"/>
          <w:szCs w:val="27"/>
        </w:rPr>
        <w:t xml:space="preserve">Паспорт муниципальной программы Ивнянского района </w:t>
      </w:r>
      <w:r>
        <w:rPr>
          <w:rFonts w:ascii="Times New Roman" w:hAnsi="Times New Roman"/>
          <w:b/>
          <w:sz w:val="27"/>
          <w:szCs w:val="27"/>
        </w:rPr>
        <w:t xml:space="preserve">«</w:t>
      </w:r>
      <w:r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 xml:space="preserve">Содействие развитию экономического потенциала </w:t>
      </w:r>
      <w:r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 xml:space="preserve">                   </w:t>
      </w:r>
      <w:r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 xml:space="preserve">в Ивнянском районе Белгородской области»</w:t>
      </w:r>
      <w:r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</w:r>
      <w:r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</w:r>
    </w:p>
    <w:p>
      <w:pPr>
        <w:pStyle w:val="972"/>
        <w:widowControl w:val="off"/>
        <w:spacing w:after="0" w:line="240" w:lineRule="auto"/>
        <w:ind w:left="420"/>
        <w:rPr>
          <w:rFonts w:ascii="Times New Roman" w:hAnsi="Times New Roman"/>
          <w:b/>
          <w:bCs/>
          <w:color w:val="000000"/>
          <w:sz w:val="16"/>
          <w:szCs w:val="16"/>
          <w:lang w:eastAsia="ru-RU"/>
        </w:rPr>
      </w:pPr>
      <w:r>
        <w:rPr>
          <w:rFonts w:ascii="Times New Roman" w:hAnsi="Times New Roman"/>
          <w:b/>
          <w:bCs/>
          <w:color w:val="000000"/>
          <w:sz w:val="16"/>
          <w:szCs w:val="16"/>
          <w:lang w:eastAsia="ru-RU"/>
        </w:rPr>
      </w:r>
      <w:r>
        <w:rPr>
          <w:rFonts w:ascii="Times New Roman" w:hAnsi="Times New Roman"/>
          <w:b/>
          <w:bCs/>
          <w:color w:val="000000"/>
          <w:sz w:val="16"/>
          <w:szCs w:val="16"/>
          <w:lang w:eastAsia="ru-RU"/>
        </w:rPr>
      </w:r>
      <w:r>
        <w:rPr>
          <w:rFonts w:ascii="Times New Roman" w:hAnsi="Times New Roman"/>
          <w:b/>
          <w:bCs/>
          <w:color w:val="000000"/>
          <w:sz w:val="16"/>
          <w:szCs w:val="16"/>
          <w:lang w:eastAsia="ru-RU"/>
        </w:rPr>
      </w:r>
    </w:p>
    <w:p>
      <w:pPr>
        <w:pStyle w:val="972"/>
        <w:widowControl w:val="off"/>
        <w:numPr>
          <w:numId w:val="36"/>
          <w:ilvl w:val="0"/>
        </w:num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hAnsi="Times New Roman"/>
          <w:b/>
          <w:sz w:val="27"/>
          <w:szCs w:val="27"/>
        </w:rPr>
        <w:t xml:space="preserve">Основное положение</w:t>
      </w:r>
      <w:r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</w:r>
      <w:r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</w:r>
    </w:p>
    <w:p>
      <w:pPr>
        <w:pStyle w:val="972"/>
        <w:widowControl w:val="off"/>
        <w:spacing w:after="0" w:line="240" w:lineRule="auto"/>
        <w:ind w:left="420"/>
        <w:rPr>
          <w:rFonts w:ascii="Times New Roman" w:hAnsi="Times New Roman"/>
          <w:b/>
          <w:bCs/>
          <w:color w:val="000000"/>
          <w:sz w:val="16"/>
          <w:szCs w:val="16"/>
          <w:lang w:eastAsia="ru-RU"/>
        </w:rPr>
      </w:pPr>
      <w:r>
        <w:rPr>
          <w:rFonts w:ascii="Times New Roman" w:hAnsi="Times New Roman"/>
          <w:b/>
          <w:bCs/>
          <w:color w:val="000000"/>
          <w:sz w:val="16"/>
          <w:szCs w:val="16"/>
          <w:lang w:eastAsia="ru-RU"/>
        </w:rPr>
      </w:r>
      <w:r>
        <w:rPr>
          <w:rFonts w:ascii="Times New Roman" w:hAnsi="Times New Roman"/>
          <w:b/>
          <w:bCs/>
          <w:color w:val="000000"/>
          <w:sz w:val="16"/>
          <w:szCs w:val="16"/>
          <w:lang w:eastAsia="ru-RU"/>
        </w:rPr>
      </w:r>
      <w:r>
        <w:rPr>
          <w:rFonts w:ascii="Times New Roman" w:hAnsi="Times New Roman"/>
          <w:b/>
          <w:bCs/>
          <w:color w:val="000000"/>
          <w:sz w:val="16"/>
          <w:szCs w:val="16"/>
          <w:lang w:eastAsia="ru-RU"/>
        </w:rPr>
      </w:r>
    </w:p>
    <w:tbl>
      <w:tblPr>
        <w:tblW w:w="14657" w:type="dxa"/>
        <w:tblInd w:w="-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74"/>
        <w:gridCol w:w="4141"/>
        <w:gridCol w:w="4142"/>
      </w:tblGrid>
      <w:tr>
        <w:trPr>
          <w:trHeight w:val="502"/>
        </w:trPr>
        <w:tblPrEx/>
        <w:tc>
          <w:tcPr>
            <w:tcW w:w="63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top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  <w:t xml:space="preserve">Объемы финансового обеспечения за весь период реализации, в том числе по источникам финансирования:</w:t>
            </w: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</w:tc>
        <w:tc>
          <w:tcPr>
            <w:tcW w:w="4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top"/>
          </w:tcPr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eastAsia="Arial Unicode MS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b w:val="0"/>
                <w:bCs w:val="0"/>
                <w:sz w:val="24"/>
                <w:szCs w:val="24"/>
                <w:lang w:eastAsia="en-US"/>
              </w:rPr>
              <w:t xml:space="preserve">Источник финансового обеспечения </w:t>
            </w:r>
            <w:r>
              <w:rPr>
                <w:rFonts w:ascii="Times New Roman" w:hAnsi="Times New Roman" w:eastAsia="Arial Unicode MS"/>
                <w:b w:val="0"/>
                <w:bCs w:val="0"/>
                <w:i/>
                <w:strike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i/>
                <w:strike/>
                <w:sz w:val="24"/>
                <w:szCs w:val="24"/>
              </w:rPr>
            </w:r>
          </w:p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eastAsia="Arial Unicode MS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b w:val="0"/>
                <w:bCs w:val="0"/>
                <w:i/>
                <w:strike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b w:val="0"/>
                <w:bCs w:val="0"/>
                <w:i/>
                <w:strike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i/>
                <w:strike/>
                <w:sz w:val="24"/>
                <w:szCs w:val="24"/>
              </w:rPr>
            </w:r>
          </w:p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eastAsia="Arial Unicode MS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b w:val="0"/>
                <w:bCs w:val="0"/>
                <w:i/>
                <w:strike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b w:val="0"/>
                <w:bCs w:val="0"/>
                <w:i/>
                <w:strike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i/>
                <w:strike/>
                <w:sz w:val="24"/>
                <w:szCs w:val="24"/>
              </w:rPr>
            </w:r>
          </w:p>
        </w:tc>
        <w:tc>
          <w:tcPr>
            <w:tcW w:w="4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b w:val="0"/>
                <w:bCs w:val="0"/>
                <w:sz w:val="24"/>
                <w:szCs w:val="24"/>
                <w:lang w:eastAsia="en-US"/>
              </w:rPr>
              <w:t xml:space="preserve">Объем финансового обеспечения, тыс. рублей</w:t>
            </w:r>
            <w:r>
              <w:rPr>
                <w:rFonts w:ascii="Times New Roman" w:hAnsi="Times New Roman" w:eastAsia="Arial Unicode MS"/>
                <w:b w:val="0"/>
                <w:bCs w:val="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eastAsia="Arial Unicode MS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b w:val="0"/>
                <w:bCs w:val="0"/>
                <w:i/>
                <w:strike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b w:val="0"/>
                <w:bCs w:val="0"/>
                <w:i/>
                <w:strike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i/>
                <w:strike/>
                <w:sz w:val="24"/>
                <w:szCs w:val="24"/>
              </w:rPr>
            </w:r>
          </w:p>
        </w:tc>
      </w:tr>
      <w:tr>
        <w:trPr>
          <w:trHeight w:val="603"/>
        </w:trPr>
        <w:tblPrEx/>
        <w:tc>
          <w:tcPr>
            <w:tcW w:w="63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widowControl w:val="off"/>
              <w:spacing w:after="0" w:line="228" w:lineRule="auto"/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r>
          </w:p>
        </w:tc>
        <w:tc>
          <w:tcPr>
            <w:tcW w:w="4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top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  <w:t xml:space="preserve">Всего по муниципальной программе, в том числе:</w:t>
            </w: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</w:tc>
        <w:tc>
          <w:tcPr>
            <w:tcW w:w="4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255 679,3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57"/>
        </w:trPr>
        <w:tblPrEx/>
        <w:tc>
          <w:tcPr>
            <w:tcW w:w="63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widowControl w:val="off"/>
              <w:spacing w:after="0" w:line="228" w:lineRule="auto"/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r>
          </w:p>
        </w:tc>
        <w:tc>
          <w:tcPr>
            <w:tcW w:w="4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top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Местный бюджет (всего), из них: </w:t>
            </w: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</w:tc>
        <w:tc>
          <w:tcPr>
            <w:tcW w:w="4142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4 863,0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549"/>
        </w:trPr>
        <w:tblPrEx/>
        <w:tc>
          <w:tcPr>
            <w:tcW w:w="63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widowControl w:val="off"/>
              <w:spacing w:after="0" w:line="228" w:lineRule="auto"/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r>
          </w:p>
        </w:tc>
        <w:tc>
          <w:tcPr>
            <w:tcW w:w="4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top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межбюджетные трансферты из федерального бюджета (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справочно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</w:t>
            </w: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</w:tc>
        <w:tc>
          <w:tcPr>
            <w:tcW w:w="4142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66"/>
        </w:trPr>
        <w:tblPrEx/>
        <w:tc>
          <w:tcPr>
            <w:tcW w:w="63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widowControl w:val="off"/>
              <w:spacing w:after="0" w:line="228" w:lineRule="auto"/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r>
          </w:p>
        </w:tc>
        <w:tc>
          <w:tcPr>
            <w:tcW w:w="4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top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 межбюджетные трансферты из областного бюджета (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справочно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</w:t>
            </w: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</w:tc>
        <w:tc>
          <w:tcPr>
            <w:tcW w:w="4142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3 950,0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234"/>
        </w:trPr>
        <w:tblPrEx/>
        <w:tc>
          <w:tcPr>
            <w:tcW w:w="63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widowControl w:val="off"/>
              <w:spacing w:after="0" w:line="228" w:lineRule="auto"/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r>
          </w:p>
        </w:tc>
        <w:tc>
          <w:tcPr>
            <w:tcW w:w="4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top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местный бюджет </w:t>
            </w: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</w:tc>
        <w:tc>
          <w:tcPr>
            <w:tcW w:w="4142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913,0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69"/>
        </w:trPr>
        <w:tblPrEx/>
        <w:tc>
          <w:tcPr>
            <w:tcW w:w="63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widowControl w:val="off"/>
              <w:spacing w:after="0" w:line="228" w:lineRule="auto"/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r>
          </w:p>
        </w:tc>
        <w:tc>
          <w:tcPr>
            <w:tcW w:w="4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top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Внебюджетные источники</w:t>
            </w: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</w:tc>
        <w:tc>
          <w:tcPr>
            <w:tcW w:w="4142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250 816,3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16"/>
          <w:szCs w:val="16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tbl>
      <w:tblPr>
        <w:tblStyle w:val="982"/>
        <w:tblW w:w="0" w:type="auto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4928"/>
        <w:gridCol w:w="9858"/>
      </w:tblGrid>
      <w:tr>
        <w:trPr/>
        <w:tblPrEx/>
        <w:tc>
          <w:tcPr>
            <w:tcW w:w="4928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Первый заместитель главы</w:t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администрации Ивнянского района по экономическому развитию</w:t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</w:p>
        </w:tc>
        <w:tc>
          <w:tcPr>
            <w:tcW w:w="9858" w:type="dxa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</w:p>
          <w:p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Л.А. Родионова </w:t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</w:p>
        </w:tc>
      </w:tr>
    </w:tbl>
    <w:tbl>
      <w:tblPr>
        <w:tblW w:w="5244" w:type="dxa"/>
        <w:tblInd w:w="9462" w:type="dxa"/>
        <w:tblLayout w:type="fixed"/>
        <w:tblLook w:val="04A0" w:firstRow="1" w:lastRow="0" w:firstColumn="1" w:lastColumn="0" w:noHBand="0" w:noVBand="1"/>
      </w:tblPr>
      <w:tblGrid>
        <w:gridCol w:w="5244"/>
      </w:tblGrid>
      <w:tr>
        <w:trPr>
          <w:trHeight w:val="1451"/>
        </w:trPr>
        <w:tblPrEx/>
        <w:tc>
          <w:tcPr>
            <w:tcW w:w="5244" w:type="dxa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Приложение № 2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</w:p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к постановлению администрации Ивнянского района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</w:p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«____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»_____________  202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 г. № ____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pStyle w:val="972"/>
        <w:widowControl w:val="off"/>
        <w:spacing w:after="0" w:line="240" w:lineRule="auto"/>
        <w:ind w:left="405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  <w:t xml:space="preserve">5.</w:t>
      </w:r>
      <w:r>
        <w:rPr>
          <w:rFonts w:ascii="Times New Roman" w:hAnsi="Times New Roman"/>
          <w:b/>
          <w:bCs/>
          <w:sz w:val="27"/>
          <w:szCs w:val="27"/>
        </w:rPr>
        <w:t xml:space="preserve">Финансовое обеспечение муниципальной программы Ивнянского района</w:t>
      </w:r>
      <w:r>
        <w:rPr>
          <w:rFonts w:ascii="Times New Roman" w:hAnsi="Times New Roman"/>
          <w:sz w:val="27"/>
          <w:szCs w:val="27"/>
        </w:rPr>
      </w:r>
      <w:r>
        <w:rPr>
          <w:rFonts w:ascii="Times New Roman" w:hAnsi="Times New Roman"/>
          <w:sz w:val="27"/>
          <w:szCs w:val="27"/>
        </w:rPr>
      </w:r>
    </w:p>
    <w:p>
      <w:pPr>
        <w:pStyle w:val="972"/>
        <w:widowControl w:val="off"/>
        <w:spacing w:after="0" w:line="240" w:lineRule="auto"/>
        <w:ind w:left="405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</w:r>
      <w:r>
        <w:rPr>
          <w:rFonts w:ascii="Times New Roman" w:hAnsi="Times New Roman"/>
          <w:sz w:val="27"/>
          <w:szCs w:val="27"/>
        </w:rPr>
      </w:r>
      <w:r>
        <w:rPr>
          <w:rFonts w:ascii="Times New Roman" w:hAnsi="Times New Roman"/>
          <w:sz w:val="27"/>
          <w:szCs w:val="27"/>
        </w:rPr>
      </w:r>
    </w:p>
    <w:tbl>
      <w:tblPr>
        <w:tblStyle w:val="982"/>
        <w:tblW w:w="14786" w:type="dxa"/>
        <w:tblInd w:w="0" w:type="dxa"/>
        <w:tblLook w:val="04A0" w:firstRow="1" w:lastRow="0" w:firstColumn="1" w:lastColumn="0" w:noHBand="0" w:noVBand="1"/>
      </w:tblPr>
      <w:tblGrid>
        <w:gridCol w:w="524"/>
        <w:gridCol w:w="2988"/>
        <w:gridCol w:w="1651"/>
        <w:gridCol w:w="1347"/>
        <w:gridCol w:w="1348"/>
        <w:gridCol w:w="1348"/>
        <w:gridCol w:w="1348"/>
        <w:gridCol w:w="1348"/>
        <w:gridCol w:w="1348"/>
        <w:gridCol w:w="1360"/>
      </w:tblGrid>
      <w:tr>
        <w:trPr>
          <w:trHeight w:val="349"/>
        </w:trPr>
        <w:tblPrEx/>
        <w:tc>
          <w:tcPr>
            <w:tcW w:w="524" w:type="dxa"/>
            <w:vMerge w:val="restart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988" w:type="dxa"/>
            <w:vMerge w:val="restart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r>
          </w:p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Наименование муниципальной программы, структурного элемента муниципальной программы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r>
          </w:p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restart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445" w:type="dxa"/>
            <w:gridSpan w:val="7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Объем финансового обеспечения по годам реализации, тыс. рублей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blPrEx/>
        <w:tc>
          <w:tcPr>
            <w:tcW w:w="524" w:type="dxa"/>
            <w:vMerge w:val="continue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988" w:type="dxa"/>
            <w:vMerge w:val="continue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8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8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8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8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8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60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blPrEx/>
        <w:tc>
          <w:tcPr>
            <w:tcW w:w="524" w:type="dxa"/>
            <w:vMerge w:val="restart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Муниципальная программа «Содействие развитию экономического потенциала         в Ивнянском районе Белгородской области» (всего), в том числе: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restart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08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35 010,1</w:t>
            </w:r>
          </w:p>
        </w:tc>
        <w:tc>
          <w:tcPr>
            <w:tcW w:w="134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37 652,3</w:t>
            </w:r>
          </w:p>
        </w:tc>
        <w:tc>
          <w:tcPr>
            <w:tcW w:w="134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40 633,4</w:t>
            </w:r>
          </w:p>
        </w:tc>
        <w:tc>
          <w:tcPr>
            <w:tcW w:w="134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43 923,7</w:t>
            </w:r>
          </w:p>
        </w:tc>
        <w:tc>
          <w:tcPr>
            <w:tcW w:w="134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47 369,3</w:t>
            </w:r>
          </w:p>
        </w:tc>
        <w:tc>
          <w:tcPr>
            <w:tcW w:w="134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51 090,5</w:t>
            </w:r>
          </w:p>
        </w:tc>
        <w:tc>
          <w:tcPr>
            <w:tcW w:w="136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255 679,3</w:t>
            </w:r>
          </w:p>
        </w:tc>
      </w:tr>
      <w:tr>
        <w:trPr/>
        <w:tblPrEx/>
        <w:tc>
          <w:tcPr>
            <w:tcW w:w="524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Местный бюджет (всего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), 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из них: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820,0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727,0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754,0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854,0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854,0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854,0</w:t>
            </w:r>
          </w:p>
        </w:tc>
        <w:tc>
          <w:tcPr>
            <w:tcW w:w="136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4 863,0</w:t>
            </w:r>
          </w:p>
        </w:tc>
      </w:tr>
      <w:tr>
        <w:trPr/>
        <w:tblPrEx/>
        <w:tc>
          <w:tcPr>
            <w:tcW w:w="524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6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4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- межбюджетные трансферты из областного бюджета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636,0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642,0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668,0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668,0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668,0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668,0</w:t>
            </w:r>
          </w:p>
        </w:tc>
        <w:tc>
          <w:tcPr>
            <w:tcW w:w="136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3 950,0</w:t>
            </w:r>
          </w:p>
        </w:tc>
      </w:tr>
      <w:tr>
        <w:trPr/>
        <w:tblPrEx/>
        <w:tc>
          <w:tcPr>
            <w:tcW w:w="524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-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местный бюджет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184,0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85,0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86,0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186,0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186,0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186,0</w:t>
            </w:r>
          </w:p>
        </w:tc>
        <w:tc>
          <w:tcPr>
            <w:tcW w:w="136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913,0</w:t>
            </w:r>
          </w:p>
        </w:tc>
      </w:tr>
      <w:tr>
        <w:trPr/>
        <w:tblPrEx/>
        <w:tc>
          <w:tcPr>
            <w:tcW w:w="524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Внебюджетные источники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34 190,1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36 925,3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39 879,4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43 069,7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46 515,3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50 236,5</w:t>
            </w:r>
          </w:p>
        </w:tc>
        <w:tc>
          <w:tcPr>
            <w:tcW w:w="136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250 816,3</w:t>
            </w:r>
          </w:p>
        </w:tc>
      </w:tr>
      <w:tr>
        <w:trPr/>
        <w:tblPrEx/>
        <w:tc>
          <w:tcPr>
            <w:tcW w:w="524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39" w:type="dxa"/>
            <w:gridSpan w:val="2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Объем налоговых расходов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tcW w:w="1347" w:type="dxa"/>
            <w:noWrap w:val="false"/>
            <w:textDirection w:val="lrTb"/>
          </w:tcPr>
          <w:p>
            <w:pPr>
              <w:spacing w:after="0" w:afterAutospacing="0" w:line="240" w:lineRule="auto"/>
            </w:pPr>
          </w:p>
        </w:tc>
        <w:tc>
          <w:tcPr>
            <w:tcW w:w="1348" w:type="dxa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60" w:type="dxa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4" w:type="dxa"/>
            <w:vMerge w:val="restart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Комплексы процессных мероприятий, в том числе: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restart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08 4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35 010,1</w:t>
            </w:r>
          </w:p>
        </w:tc>
        <w:tc>
          <w:tcPr>
            <w:tcW w:w="134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37 652,3</w:t>
            </w:r>
          </w:p>
        </w:tc>
        <w:tc>
          <w:tcPr>
            <w:tcW w:w="134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40 633,4</w:t>
            </w:r>
          </w:p>
        </w:tc>
        <w:tc>
          <w:tcPr>
            <w:tcW w:w="134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43 923,7</w:t>
            </w:r>
          </w:p>
        </w:tc>
        <w:tc>
          <w:tcPr>
            <w:tcW w:w="134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47 369,3</w:t>
            </w:r>
          </w:p>
        </w:tc>
        <w:tc>
          <w:tcPr>
            <w:tcW w:w="134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51 090,5</w:t>
            </w:r>
          </w:p>
        </w:tc>
        <w:tc>
          <w:tcPr>
            <w:tcW w:w="136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255 679,3</w:t>
            </w:r>
          </w:p>
        </w:tc>
      </w:tr>
      <w:tr>
        <w:trPr/>
        <w:tblPrEx/>
        <w:tc>
          <w:tcPr>
            <w:tcW w:w="524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Местный бюджет (всего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), 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из них: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820,0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727,0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754,0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854,0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854,0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854,0</w:t>
            </w:r>
          </w:p>
        </w:tc>
        <w:tc>
          <w:tcPr>
            <w:tcW w:w="136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4 863,0</w:t>
            </w:r>
          </w:p>
        </w:tc>
      </w:tr>
      <w:tr>
        <w:trPr/>
        <w:tblPrEx/>
        <w:tc>
          <w:tcPr>
            <w:tcW w:w="524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6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4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- межбюджетные трансферты из областного бюджета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636,0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642,0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668,0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668,0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668,0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668,0</w:t>
            </w:r>
          </w:p>
        </w:tc>
        <w:tc>
          <w:tcPr>
            <w:tcW w:w="136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3 950,0</w:t>
            </w:r>
          </w:p>
        </w:tc>
      </w:tr>
      <w:tr>
        <w:trPr/>
        <w:tblPrEx/>
        <w:tc>
          <w:tcPr>
            <w:tcW w:w="524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- местный бюджет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184,0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85,0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86,0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186,0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186,0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186,0</w:t>
            </w:r>
          </w:p>
        </w:tc>
        <w:tc>
          <w:tcPr>
            <w:tcW w:w="136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913,0</w:t>
            </w:r>
          </w:p>
        </w:tc>
      </w:tr>
      <w:tr>
        <w:trPr/>
        <w:tblPrEx/>
        <w:tc>
          <w:tcPr>
            <w:tcW w:w="524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Внебюджетные источники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34 190,1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36 925,3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39 879,4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43 069,7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46 515,3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50 236,5</w:t>
            </w:r>
          </w:p>
        </w:tc>
        <w:tc>
          <w:tcPr>
            <w:tcW w:w="136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250 816,3</w:t>
            </w:r>
          </w:p>
        </w:tc>
      </w:tr>
      <w:tr>
        <w:trPr/>
        <w:tblPrEx/>
        <w:tc>
          <w:tcPr>
            <w:tcW w:w="524" w:type="dxa"/>
            <w:vMerge w:val="restart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Комплекс процессных мероприятий «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Содействие развитию предпринимательской деятельности на территории Ивнянского района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»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всего) 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в том числе: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restart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08 4 01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100,0</w:t>
            </w:r>
          </w:p>
        </w:tc>
        <w:tc>
          <w:tcPr>
            <w:tcW w:w="134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100,0</w:t>
            </w:r>
          </w:p>
        </w:tc>
        <w:tc>
          <w:tcPr>
            <w:tcW w:w="134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100,0</w:t>
            </w:r>
          </w:p>
        </w:tc>
        <w:tc>
          <w:tcPr>
            <w:tcW w:w="134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100,0</w:t>
            </w:r>
          </w:p>
        </w:tc>
        <w:tc>
          <w:tcPr>
            <w:tcW w:w="136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400,0</w:t>
            </w:r>
          </w:p>
        </w:tc>
      </w:tr>
      <w:tr>
        <w:trPr/>
        <w:tblPrEx/>
        <w:tc>
          <w:tcPr>
            <w:tcW w:w="524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Местный бюджет (всего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),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из них: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100,0</w:t>
            </w:r>
          </w:p>
        </w:tc>
        <w:tc>
          <w:tcPr>
            <w:tcW w:w="136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400,0</w:t>
            </w:r>
          </w:p>
        </w:tc>
      </w:tr>
      <w:tr>
        <w:trPr/>
        <w:tblPrEx/>
        <w:tc>
          <w:tcPr>
            <w:tcW w:w="524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справочно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6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4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 межбюджетные трансферты из областного бюджета (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справочно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6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4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местный бюджет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100,0</w:t>
            </w:r>
          </w:p>
        </w:tc>
        <w:tc>
          <w:tcPr>
            <w:tcW w:w="136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400,0</w:t>
            </w:r>
          </w:p>
        </w:tc>
      </w:tr>
      <w:tr>
        <w:trPr/>
        <w:tblPrEx/>
        <w:tc>
          <w:tcPr>
            <w:tcW w:w="524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Внебюджетные источники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6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4" w:type="dxa"/>
            <w:vMerge w:val="restart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2.2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Комплекс процессных мероприятий «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Создание безопасных условий рабочих процессов на предприятиях Ивнянского района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»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всего) 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в том числе: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restart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08 4 02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34 910,1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37 652,3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40 633,4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43 823,7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47 269,3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50 990,5</w:t>
            </w:r>
          </w:p>
        </w:tc>
        <w:tc>
          <w:tcPr>
            <w:tcW w:w="136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255 279,3</w:t>
            </w:r>
          </w:p>
        </w:tc>
      </w:tr>
      <w:tr>
        <w:trPr/>
        <w:tblPrEx/>
        <w:tc>
          <w:tcPr>
            <w:tcW w:w="524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Местный бюджет (всего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),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из них: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720,0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727,0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754,0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754,0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754,0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754,0</w:t>
            </w:r>
          </w:p>
        </w:tc>
        <w:tc>
          <w:tcPr>
            <w:tcW w:w="136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4 463,0</w:t>
            </w:r>
          </w:p>
        </w:tc>
      </w:tr>
      <w:tr>
        <w:trPr/>
        <w:tblPrEx/>
        <w:tc>
          <w:tcPr>
            <w:tcW w:w="524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справочно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)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6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4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 межбюджетные трансферты из областного бюджета (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справочно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)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636,0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642,0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668,0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668,0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668,0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668,0</w:t>
            </w:r>
          </w:p>
        </w:tc>
        <w:tc>
          <w:tcPr>
            <w:tcW w:w="136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3 950,0</w:t>
            </w:r>
          </w:p>
        </w:tc>
      </w:tr>
      <w:tr>
        <w:trPr/>
        <w:tblPrEx/>
        <w:tc>
          <w:tcPr>
            <w:tcW w:w="524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местный бюджет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84,0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85,0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86,0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86,0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86,0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86,0</w:t>
            </w:r>
          </w:p>
        </w:tc>
        <w:tc>
          <w:tcPr>
            <w:tcW w:w="136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513,0</w:t>
            </w:r>
          </w:p>
        </w:tc>
      </w:tr>
      <w:tr>
        <w:trPr/>
        <w:tblPrEx/>
        <w:tc>
          <w:tcPr>
            <w:tcW w:w="524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Внебюджетные источники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34 190,1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36 925,3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39 879,4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43 069,7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46 515,3</w:t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50 236,5</w:t>
            </w:r>
          </w:p>
        </w:tc>
        <w:tc>
          <w:tcPr>
            <w:tcW w:w="136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250 816,3</w:t>
            </w:r>
          </w:p>
        </w:tc>
      </w:tr>
      <w:tr>
        <w:trPr>
          <w:trHeight w:val="468"/>
        </w:trPr>
        <w:tblPrEx/>
        <w:tc>
          <w:tcPr>
            <w:tcW w:w="524" w:type="dxa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Нераспределенный резерв (местный бюджет)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48" w:type="dxa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60" w:type="dxa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tbl>
      <w:tblPr>
        <w:tblStyle w:val="982"/>
        <w:tblW w:w="0" w:type="auto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4928"/>
        <w:gridCol w:w="9858"/>
      </w:tblGrid>
      <w:tr>
        <w:trPr/>
        <w:tblPrEx/>
        <w:tc>
          <w:tcPr>
            <w:tcW w:w="4928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Первый заместитель главы</w:t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администрации Ивнянского района по экономическому развитию</w:t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</w:p>
        </w:tc>
        <w:tc>
          <w:tcPr>
            <w:tcW w:w="9858" w:type="dxa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</w:p>
          <w:p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Л.А. Родионова </w:t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tbl>
      <w:tblPr>
        <w:tblW w:w="5244" w:type="dxa"/>
        <w:tblInd w:w="9462" w:type="dxa"/>
        <w:tblLayout w:type="fixed"/>
        <w:tblLook w:val="04A0" w:firstRow="1" w:lastRow="0" w:firstColumn="1" w:lastColumn="0" w:noHBand="0" w:noVBand="1"/>
      </w:tblPr>
      <w:tblGrid>
        <w:gridCol w:w="5244"/>
      </w:tblGrid>
      <w:tr>
        <w:trPr>
          <w:trHeight w:val="1451"/>
        </w:trPr>
        <w:tblPrEx/>
        <w:tc>
          <w:tcPr>
            <w:tcW w:w="5244" w:type="dxa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Приложение № 3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</w:p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к постановлению администрации Ивнянского района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</w:p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«____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»_____________  202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 г. № ____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pStyle w:val="972"/>
        <w:numPr>
          <w:numId w:val="38"/>
          <w:ilvl w:val="0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  <w:t xml:space="preserve">Финансовое обеспечение комплекса процессных мероприятий 1</w:t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pStyle w:val="972"/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16"/>
          <w:szCs w:val="16"/>
        </w:rPr>
      </w:r>
      <w:r>
        <w:rPr>
          <w:rFonts w:ascii="Times New Roman" w:hAnsi="Times New Roman"/>
          <w:b/>
          <w:bCs/>
          <w:color w:val="000000"/>
          <w:sz w:val="16"/>
          <w:szCs w:val="16"/>
        </w:rPr>
      </w:r>
    </w:p>
    <w:tbl>
      <w:tblPr>
        <w:tblStyle w:val="982"/>
        <w:tblW w:w="14786" w:type="dxa"/>
        <w:tblInd w:w="0" w:type="dxa"/>
        <w:tblLook w:val="04A0" w:firstRow="1" w:lastRow="0" w:firstColumn="1" w:lastColumn="0" w:noHBand="0" w:noVBand="1"/>
      </w:tblPr>
      <w:tblGrid>
        <w:gridCol w:w="522"/>
        <w:gridCol w:w="2885"/>
        <w:gridCol w:w="1651"/>
        <w:gridCol w:w="1243"/>
        <w:gridCol w:w="1305"/>
        <w:gridCol w:w="1409"/>
        <w:gridCol w:w="1290"/>
        <w:gridCol w:w="1289"/>
        <w:gridCol w:w="1290"/>
        <w:gridCol w:w="1902"/>
      </w:tblGrid>
      <w:tr>
        <w:trPr>
          <w:trHeight w:val="326"/>
        </w:trPr>
        <w:tblPrEx/>
        <w:tc>
          <w:tcPr>
            <w:tcW w:w="522" w:type="dxa"/>
            <w:vMerge w:val="restart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vMerge w:val="restart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Наименование муниципальной программы, структурного элемента муниципальной программы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restart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28" w:type="dxa"/>
            <w:gridSpan w:val="7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Объем финансового обеспечения по годам реализации, тыс. рублей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885" w:type="dxa"/>
            <w:vMerge w:val="continue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409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90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89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90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902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blPrEx/>
        <w:tc>
          <w:tcPr>
            <w:tcW w:w="522" w:type="dxa"/>
            <w:vMerge w:val="restart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Комплексы процессны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х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мероприятий, в том числе: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restart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08 4 01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100,0</w:t>
            </w:r>
          </w:p>
        </w:tc>
        <w:tc>
          <w:tcPr>
            <w:tcW w:w="1305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100,0</w:t>
            </w:r>
          </w:p>
        </w:tc>
        <w:tc>
          <w:tcPr>
            <w:tcW w:w="1289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100,0</w:t>
            </w:r>
          </w:p>
        </w:tc>
        <w:tc>
          <w:tcPr>
            <w:tcW w:w="129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100,0</w:t>
            </w:r>
          </w:p>
        </w:tc>
        <w:tc>
          <w:tcPr>
            <w:tcW w:w="1902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400,0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Местный бюджет (всего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), 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из них: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400,0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- межбюджетные трансферты из областного бюджета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- местный бюджет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400,0</w:t>
            </w:r>
          </w:p>
        </w:tc>
      </w:tr>
      <w:tr>
        <w:trPr>
          <w:trHeight w:val="318"/>
        </w:trPr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Внебюджетные источники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2" w:type="dxa"/>
            <w:vMerge w:val="restart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1.2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«Организованы и проведены ежегодные районные конкурсы для субъектов малого и среднего предпринимательства»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1" w:type="dxa"/>
            <w:vMerge w:val="restart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850 04 12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08 4 01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20050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240,0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Местный бюджет (всего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),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из них: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240,0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справочно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 межбюджетные трансферты из областного бюджета (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справочно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местный бюджет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240,0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Внебюджетные источники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tcBorders>
              <w:bottom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2" w:type="dxa"/>
            <w:vMerge w:val="restart"/>
            <w:tcBorders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1.3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Обеспечено участие субъектам малого и среднего предпринимательства Ивнянского района в ярмарках,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фестивалях,  выставках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форумах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20,0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20,0</w:t>
            </w: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20,0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20,0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Местный бюджет (всего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),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из них: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tcBorders>
              <w:top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20,0</w:t>
            </w:r>
          </w:p>
        </w:tc>
        <w:tc>
          <w:tcPr>
            <w:tcW w:w="1305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20,0</w:t>
            </w:r>
          </w:p>
        </w:tc>
        <w:tc>
          <w:tcPr>
            <w:tcW w:w="1289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20,0</w:t>
            </w:r>
          </w:p>
        </w:tc>
        <w:tc>
          <w:tcPr>
            <w:tcW w:w="129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20,0</w:t>
            </w:r>
          </w:p>
        </w:tc>
        <w:tc>
          <w:tcPr>
            <w:tcW w:w="1902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справочно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)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 межбюджетные трансферты из областного бюджета (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справочно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)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местный бюджет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Внебюджетные источники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2" w:type="dxa"/>
            <w:vMerge w:val="restart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1.4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Оказана информационная              и консультационная поддержка субъектам малого и среднего предпринимательства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restart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Местный бюджет (всего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),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из них: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справочно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)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 межбюджетные трансферты из областного бюджета (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справочно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)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местный бюджет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80,0</w:t>
            </w:r>
          </w:p>
        </w:tc>
      </w:tr>
      <w:tr>
        <w:trPr>
          <w:trHeight w:val="260"/>
        </w:trPr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Внебюджетные источники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2" w:type="dxa"/>
            <w:vMerge w:val="restart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1.5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Проведение мероприятий                  по улучшению предпринимательского климата на территории Ивнянского района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restart"/>
            <w:tcBorders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Местный бюджет (всего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),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из них: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справочно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)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 межбюджетные трансферты из областного бюджета (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справочно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)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местный бюджет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>
          <w:trHeight w:val="299"/>
        </w:trPr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Внебюджетные источники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2" w:type="dxa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Нераспределенный резерв (местный бюджет)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</w:tbl>
    <w:p>
      <w:pPr>
        <w:shd w:val="clear" w:color="auto" w:fill="ffffff"/>
        <w:spacing w:after="0" w:line="240" w:lineRule="auto"/>
        <w:jc w:val="left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hd w:val="clear" w:color="auto" w:fill="ffffff"/>
        <w:spacing w:after="0" w:line="240" w:lineRule="auto"/>
        <w:jc w:val="left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hd w:val="clear" w:color="auto" w:fill="ffffff"/>
        <w:spacing w:after="0" w:line="240" w:lineRule="auto"/>
        <w:jc w:val="left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tbl>
      <w:tblPr>
        <w:tblStyle w:val="982"/>
        <w:tblW w:w="0" w:type="auto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4928"/>
        <w:gridCol w:w="9858"/>
      </w:tblGrid>
      <w:tr>
        <w:trPr/>
        <w:tblPrEx/>
        <w:tc>
          <w:tcPr>
            <w:tcW w:w="4928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Первый заместитель главы</w:t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администрации Ивнянского района по экономическому развитию</w:t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</w:p>
        </w:tc>
        <w:tc>
          <w:tcPr>
            <w:tcW w:w="9858" w:type="dxa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</w:p>
          <w:p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Л.А. Родионова </w:t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tbl>
      <w:tblPr>
        <w:tblW w:w="5244" w:type="dxa"/>
        <w:tblInd w:w="9462" w:type="dxa"/>
        <w:tblLayout w:type="fixed"/>
        <w:tblLook w:val="04A0" w:firstRow="1" w:lastRow="0" w:firstColumn="1" w:lastColumn="0" w:noHBand="0" w:noVBand="1"/>
      </w:tblPr>
      <w:tblGrid>
        <w:gridCol w:w="5244"/>
      </w:tblGrid>
      <w:tr>
        <w:trPr>
          <w:trHeight w:val="1451"/>
        </w:trPr>
        <w:tblPrEx/>
        <w:tc>
          <w:tcPr>
            <w:tcW w:w="5244" w:type="dxa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Приложение № 4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</w:p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к постановлению администрации Ивнянского района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</w:p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«____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»_____________  202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 г. № ____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7"/>
          <w:szCs w:val="27"/>
          <w:highlight w:val="none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  <w:t xml:space="preserve">5</w:t>
      </w:r>
      <w:r>
        <w:rPr>
          <w:rFonts w:ascii="Times New Roman" w:hAnsi="Times New Roman"/>
          <w:b/>
          <w:bCs/>
          <w:color w:val="000000"/>
          <w:sz w:val="27"/>
          <w:szCs w:val="27"/>
        </w:rPr>
        <w:t xml:space="preserve">. Финансовое обеспечение комплекса процессных мероприятий </w:t>
      </w:r>
      <w:r>
        <w:rPr>
          <w:rFonts w:ascii="Times New Roman" w:hAnsi="Times New Roman"/>
          <w:b/>
          <w:bCs/>
          <w:color w:val="000000"/>
          <w:sz w:val="27"/>
          <w:szCs w:val="27"/>
        </w:rPr>
        <w:t xml:space="preserve">2</w:t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hd w:val="clear" w:color="auto" w:fill="ffffff"/>
        <w:spacing w:after="0" w:line="240" w:lineRule="auto"/>
        <w:ind w:firstLine="0"/>
        <w:jc w:val="left"/>
        <w:rPr>
          <w:rFonts w:ascii="Times New Roman" w:hAnsi="Times New Roman"/>
          <w:b/>
          <w:bCs/>
          <w:color w:val="000000"/>
          <w:sz w:val="16"/>
          <w:szCs w:val="16"/>
        </w:rPr>
      </w:pPr>
      <w:r>
        <w:rPr>
          <w:rFonts w:ascii="Times New Roman" w:hAnsi="Times New Roman"/>
          <w:b/>
          <w:bCs/>
          <w:color w:val="000000"/>
          <w:sz w:val="16"/>
          <w:szCs w:val="16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16"/>
          <w:szCs w:val="16"/>
        </w:rPr>
      </w:r>
    </w:p>
    <w:tbl>
      <w:tblPr>
        <w:tblStyle w:val="982"/>
        <w:tblW w:w="14786" w:type="dxa"/>
        <w:tblInd w:w="0" w:type="dxa"/>
        <w:tblLook w:val="04A0" w:firstRow="1" w:lastRow="0" w:firstColumn="1" w:lastColumn="0" w:noHBand="0" w:noVBand="1"/>
      </w:tblPr>
      <w:tblGrid>
        <w:gridCol w:w="522"/>
        <w:gridCol w:w="2885"/>
        <w:gridCol w:w="1651"/>
        <w:gridCol w:w="1243"/>
        <w:gridCol w:w="1305"/>
        <w:gridCol w:w="1409"/>
        <w:gridCol w:w="1290"/>
        <w:gridCol w:w="1289"/>
        <w:gridCol w:w="1290"/>
        <w:gridCol w:w="1902"/>
      </w:tblGrid>
      <w:tr>
        <w:trPr>
          <w:trHeight w:val="326"/>
        </w:trPr>
        <w:tblPrEx/>
        <w:tc>
          <w:tcPr>
            <w:tcW w:w="522" w:type="dxa"/>
            <w:vMerge w:val="restart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vMerge w:val="restart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Наименование муниципальной программы, структурного элемента муниципальной программы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restart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28" w:type="dxa"/>
            <w:gridSpan w:val="7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Объем финансового обеспечения по годам реализации, тыс. рублей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885" w:type="dxa"/>
            <w:vMerge w:val="continue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409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90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89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90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902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blPrEx/>
        <w:tc>
          <w:tcPr>
            <w:tcW w:w="522" w:type="dxa"/>
            <w:vMerge w:val="restart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Комплексы процессный мероприятий, в том числе: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restart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08 4 02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34 910,1</w:t>
            </w:r>
          </w:p>
        </w:tc>
        <w:tc>
          <w:tcPr>
            <w:tcW w:w="1305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37 652,3</w:t>
            </w:r>
          </w:p>
        </w:tc>
        <w:tc>
          <w:tcPr>
            <w:tcW w:w="1409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40 633,4</w:t>
            </w:r>
          </w:p>
        </w:tc>
        <w:tc>
          <w:tcPr>
            <w:tcW w:w="129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43 823,7</w:t>
            </w:r>
          </w:p>
        </w:tc>
        <w:tc>
          <w:tcPr>
            <w:tcW w:w="1289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47 269,3</w:t>
            </w:r>
          </w:p>
        </w:tc>
        <w:tc>
          <w:tcPr>
            <w:tcW w:w="129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50 990,5</w:t>
            </w:r>
          </w:p>
        </w:tc>
        <w:tc>
          <w:tcPr>
            <w:tcW w:w="1902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255 279,3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Местный бюджет (всего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), 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из них: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720,0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727,0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754,0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754,0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754,0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754,0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4 463,0</w:t>
            </w:r>
          </w:p>
        </w:tc>
      </w:tr>
      <w:tr>
        <w:trPr>
          <w:trHeight w:val="724"/>
        </w:trPr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- межбюджетные трансферты из областного бюджета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636,0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642,0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668,0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668,0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668,0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668,0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3950,0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- местный бюджет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84,0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85,0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86,0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86,0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86,0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86,0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513,0</w:t>
            </w:r>
          </w:p>
        </w:tc>
      </w:tr>
      <w:tr>
        <w:trPr>
          <w:trHeight w:val="184"/>
        </w:trPr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Внебюджетные источники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34 190,1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36 925,3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39 879,4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43 069,7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46 515,3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50 236,5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250 816,3</w:t>
            </w:r>
          </w:p>
        </w:tc>
      </w:tr>
      <w:tr>
        <w:trPr/>
        <w:tblPrEx/>
        <w:tc>
          <w:tcPr>
            <w:tcW w:w="522" w:type="dxa"/>
            <w:vMerge w:val="restart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«Осуществлены полномочия в области охраны труда за счет средств местного бюджета»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1" w:type="dxa"/>
            <w:vMerge w:val="restart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850 10 06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08 4 02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41210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84,0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85,0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86,0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86,0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86,0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86,0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513,0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Местный бюджет (всего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),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из них: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84,0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85,0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86,0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86,0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86,0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86,0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513,0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справочно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 межбюджетные трансферты из областного бюджета (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справочно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местный бюджет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84,0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85,0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86,0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86,0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86,0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86,0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513,0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Внебюджетные источники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2" w:type="dxa"/>
            <w:vMerge w:val="restart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1.2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Мероприятие (результат) «Осуществлены полномочия в области охраны труда за счет средств областного бюджета»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restart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850 10 06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08 4 02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71210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636,0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642,0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668,0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668,0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668,0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668,0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3 950,0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Местный бюджет (всего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),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из них: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636,0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642,0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668,0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668,0</w:t>
            </w: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668,0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668,0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3 950,0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справочно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)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 межбюджетные трансферты из областного бюджета (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справочно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)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636,0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642,0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668,0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668,0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668,0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668,0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3 950,0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местный бюджет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Внебюджетные источники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2" w:type="dxa"/>
            <w:vMerge w:val="restart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1.3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«Обеспечена безопасность работникам предприятий Ивнянского района»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restart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34 190,1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36 925,3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39 879,4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43 069,7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46 515,3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50 236,5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250 816,3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Местный бюджет (всего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),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из них: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справочно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)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 межбюджетные трансферты из областного бюджета (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справочно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)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местный бюджет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  <w:tr>
        <w:trPr/>
        <w:tblPrEx/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Внебюджетные источники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34 190,1</w:t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36 925,3</w:t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39 879,4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43 069,7</w:t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46 515,3</w:t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50 236,5</w:t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250 816,3</w:t>
            </w:r>
          </w:p>
        </w:tc>
      </w:tr>
      <w:tr>
        <w:trPr/>
        <w:tblPrEx/>
        <w:tc>
          <w:tcPr>
            <w:tcW w:w="522" w:type="dxa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Нераспределенный резерв (местный бюджет)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409" w:type="dxa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89" w:type="dxa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290" w:type="dxa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  <w:tc>
          <w:tcPr>
            <w:tcW w:w="1902" w:type="dxa"/>
            <w:noWrap w:val="false"/>
            <w:textDirection w:val="lrTb"/>
            <w:vAlign w:val="center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0,0</w:t>
            </w:r>
          </w:p>
        </w:tc>
      </w:tr>
    </w:tbl>
    <w:p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</w:p>
    <w:p>
      <w:pPr>
        <w:shd w:val="clear" w:color="auto" w:fill="ffffff"/>
        <w:spacing w:after="0" w:line="240" w:lineRule="auto"/>
        <w:ind w:firstLine="0"/>
        <w:jc w:val="left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</w:p>
    <w:p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</w:p>
    <w:p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27"/>
          <w:szCs w:val="27"/>
        </w:rPr>
      </w:r>
      <w:r>
        <w:rPr>
          <w:rFonts w:ascii="Times New Roman" w:hAnsi="Times New Roman"/>
          <w:b/>
          <w:bCs/>
          <w:sz w:val="16"/>
          <w:szCs w:val="16"/>
        </w:rPr>
      </w:r>
    </w:p>
    <w:tbl>
      <w:tblPr>
        <w:tblStyle w:val="982"/>
        <w:tblW w:w="0" w:type="auto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4928"/>
        <w:gridCol w:w="9858"/>
      </w:tblGrid>
      <w:tr>
        <w:trPr/>
        <w:tblPrEx/>
        <w:tc>
          <w:tcPr>
            <w:tcW w:w="4928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Первый заместитель главы</w:t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администрации Ивнянского района по экономическому развитию</w:t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</w:p>
        </w:tc>
        <w:tc>
          <w:tcPr>
            <w:tcW w:w="9858" w:type="dxa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</w:p>
          <w:p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Л.А. Родионова </w:t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</w:r>
          </w:p>
        </w:tc>
      </w:tr>
    </w:tbl>
    <w:p/>
    <w:sectPr>
      <w:footnotePr/>
      <w:endnotePr/>
      <w:type w:val="oddPage"/>
      <w:pgSz w:w="16838" w:h="11906" w:orient="landscape"/>
      <w:pgMar w:top="567" w:right="1134" w:bottom="1417" w:left="1134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Devanagari">
    <w:panose1 w:val="020B0502040504020204"/>
  </w:font>
  <w:font w:name="Tahoma">
    <w:panose1 w:val="020B060403050404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Calibri">
    <w:panose1 w:val="020F0502020204030204"/>
  </w:font>
  <w:font w:name="Arial Unicode MS">
    <w:panose1 w:val="020B0604020202020204"/>
  </w:font>
  <w:font w:name="PT Astra Serif">
    <w:panose1 w:val="020A0603040505020204"/>
  </w:font>
  <w:font w:name="Arial">
    <w:panose1 w:val="020B0604020202020204"/>
  </w:font>
  <w:font w:name="DejaVu Sans">
    <w:panose1 w:val="020B0603030804020204"/>
  </w:font>
  <w:font w:name="Arial Narrow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8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5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8"/>
      <w:jc w:val="center"/>
      <w:rPr>
        <w:color w:val="ffffff" w:themeColor="background1"/>
      </w:rPr>
    </w:pPr>
    <w:fldSimple w:instr="PAGE \* MERGEFORMAT">
      <w:r>
        <w:rPr>
          <w:color w:val="ffffff" w:themeColor="background1"/>
        </w:rPr>
        <w:t xml:space="preserve">1</w:t>
      </w:r>
    </w:fldSimple>
    <w:r>
      <w:rPr>
        <w:color w:val="ffffff" w:themeColor="background1"/>
      </w:rPr>
    </w:r>
    <w:r>
      <w:rPr>
        <w:color w:val="ffffff" w:themeColor="background1"/>
      </w:rPr>
    </w:r>
    <w:r>
      <w:rPr>
        <w:color w:val="ffffff" w:themeColor="background1"/>
      </w:rPr>
    </w:r>
  </w:p>
  <w:p>
    <w:pPr>
      <w:pStyle w:val="948"/>
      <w:jc w:val="center"/>
      <w:rPr>
        <w:lang w:val="ru-RU"/>
      </w:rPr>
    </w:pPr>
    <w:r>
      <w:rPr>
        <w:lang w:val="ru-RU"/>
      </w:rPr>
    </w:r>
    <w:r>
      <w:rPr>
        <w:lang w:val="ru-RU"/>
      </w:rPr>
    </w:r>
    <w:r>
      <w:rPr>
        <w:lang w:val="ru-RU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04" w:hanging="720"/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</w:pPr>
      <w:rPr>
        <w:rFonts w:hint="default"/>
        <w:b w:val="0"/>
        <w:bCs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isLgl w:val="false"/>
      <w:suff w:val="tab"/>
      <w:lvlText w:val="%1.%2"/>
      <w:lvlJc w:val="left"/>
      <w:pPr>
        <w:ind w:left="780" w:hanging="360"/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ind w:left="1560" w:hanging="720"/>
      </w:pPr>
      <w:rPr>
        <w:rFonts w:hint="default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340" w:hanging="108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760" w:hanging="1080"/>
      </w:pPr>
      <w:rPr>
        <w:rFonts w:hint="default"/>
        <w:color w:val="auto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540" w:hanging="1440"/>
      </w:pPr>
      <w:rPr>
        <w:rFonts w:hint="default"/>
        <w:color w:val="auto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740" w:hanging="1800"/>
      </w:pPr>
      <w:rPr>
        <w:rFonts w:hint="default"/>
        <w:color w:val="auto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5160" w:hanging="1800"/>
      </w:pPr>
      <w:rPr>
        <w:rFonts w:hint="default"/>
        <w:color w:val="auto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none"/>
      <w:pStyle w:val="798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1">
      <w:start w:val="1"/>
      <w:numFmt w:val="none"/>
      <w:pStyle w:val="799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2">
      <w:start w:val="1"/>
      <w:numFmt w:val="none"/>
      <w:pStyle w:val="800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3">
      <w:start w:val="1"/>
      <w:numFmt w:val="none"/>
      <w:pStyle w:val="801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4">
      <w:start w:val="1"/>
      <w:numFmt w:val="none"/>
      <w:pStyle w:val="802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5">
      <w:start w:val="1"/>
      <w:numFmt w:val="none"/>
      <w:pStyle w:val="803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6">
      <w:start w:val="1"/>
      <w:numFmt w:val="none"/>
      <w:pStyle w:val="804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2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720" w:leader="none"/>
        </w:tabs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1440" w:leader="none"/>
        </w:tabs>
        <w:ind w:left="1440" w:hanging="360"/>
      </w:pPr>
    </w:lvl>
    <w:lvl w:ilvl="2">
      <w:start w:val="1"/>
      <w:numFmt w:val="decimal"/>
      <w:isLgl w:val="false"/>
      <w:suff w:val="tab"/>
      <w:lvlText w:val="%3."/>
      <w:lvlJc w:val="left"/>
      <w:pPr>
        <w:tabs>
          <w:tab w:val="num" w:pos="2160" w:leader="none"/>
        </w:tabs>
        <w:ind w:left="2160" w:hanging="360"/>
      </w:pPr>
    </w:lvl>
    <w:lvl w:ilvl="3">
      <w:start w:val="1"/>
      <w:numFmt w:val="decimal"/>
      <w:isLgl w:val="false"/>
      <w:suff w:val="tab"/>
      <w:lvlText w:val="%4."/>
      <w:lvlJc w:val="left"/>
      <w:pPr>
        <w:tabs>
          <w:tab w:val="num" w:pos="2880" w:leader="none"/>
        </w:tabs>
        <w:ind w:left="2880" w:hanging="360"/>
      </w:pPr>
    </w:lvl>
    <w:lvl w:ilvl="4">
      <w:start w:val="1"/>
      <w:numFmt w:val="decimal"/>
      <w:isLgl w:val="false"/>
      <w:suff w:val="tab"/>
      <w:lvlText w:val="%5."/>
      <w:lvlJc w:val="left"/>
      <w:pPr>
        <w:tabs>
          <w:tab w:val="num" w:pos="3600" w:leader="none"/>
        </w:tabs>
        <w:ind w:left="3600" w:hanging="360"/>
      </w:pPr>
    </w:lvl>
    <w:lvl w:ilvl="5">
      <w:start w:val="1"/>
      <w:numFmt w:val="decimal"/>
      <w:isLgl w:val="false"/>
      <w:suff w:val="tab"/>
      <w:lvlText w:val="%6."/>
      <w:lvlJc w:val="left"/>
      <w:pPr>
        <w:tabs>
          <w:tab w:val="num" w:pos="4320" w:leader="none"/>
        </w:tabs>
        <w:ind w:left="4320" w:hanging="360"/>
      </w:pPr>
    </w:lvl>
    <w:lvl w:ilvl="6">
      <w:start w:val="1"/>
      <w:numFmt w:val="decimal"/>
      <w:isLgl w:val="false"/>
      <w:suff w:val="tab"/>
      <w:lvlText w:val="%7."/>
      <w:lvlJc w:val="left"/>
      <w:pPr>
        <w:tabs>
          <w:tab w:val="num" w:pos="5040" w:leader="none"/>
        </w:tabs>
        <w:ind w:left="5040" w:hanging="360"/>
      </w:pPr>
    </w:lvl>
    <w:lvl w:ilvl="7">
      <w:start w:val="1"/>
      <w:numFmt w:val="decimal"/>
      <w:isLgl w:val="false"/>
      <w:suff w:val="tab"/>
      <w:lvlText w:val="%8."/>
      <w:lvlJc w:val="left"/>
      <w:pPr>
        <w:tabs>
          <w:tab w:val="num" w:pos="5760" w:leader="none"/>
        </w:tabs>
        <w:ind w:left="5760" w:hanging="360"/>
      </w:pPr>
    </w:lvl>
    <w:lvl w:ilvl="8">
      <w:start w:val="1"/>
      <w:numFmt w:val="decimal"/>
      <w:isLgl w:val="false"/>
      <w:suff w:val="tab"/>
      <w:lvlText w:val="%9."/>
      <w:lvlJc w:val="left"/>
      <w:pPr>
        <w:tabs>
          <w:tab w:val="num" w:pos="6480" w:leader="none"/>
        </w:tabs>
        <w:ind w:left="6480" w:hanging="36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69" w:hanging="360"/>
      </w:pPr>
      <w:rPr>
        <w:rFonts w:hint="default" w:ascii="Symbol" w:hAnsi="Symbol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2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8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2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720" w:leader="none"/>
        </w:tabs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1440" w:leader="none"/>
        </w:tabs>
        <w:ind w:left="1440" w:hanging="360"/>
      </w:pPr>
    </w:lvl>
    <w:lvl w:ilvl="2">
      <w:start w:val="1"/>
      <w:numFmt w:val="decimal"/>
      <w:isLgl w:val="false"/>
      <w:suff w:val="tab"/>
      <w:lvlText w:val="%3."/>
      <w:lvlJc w:val="left"/>
      <w:pPr>
        <w:tabs>
          <w:tab w:val="num" w:pos="2160" w:leader="none"/>
        </w:tabs>
        <w:ind w:left="2160" w:hanging="360"/>
      </w:pPr>
    </w:lvl>
    <w:lvl w:ilvl="3">
      <w:start w:val="1"/>
      <w:numFmt w:val="decimal"/>
      <w:isLgl w:val="false"/>
      <w:suff w:val="tab"/>
      <w:lvlText w:val="%4."/>
      <w:lvlJc w:val="left"/>
      <w:pPr>
        <w:tabs>
          <w:tab w:val="num" w:pos="2880" w:leader="none"/>
        </w:tabs>
        <w:ind w:left="2880" w:hanging="360"/>
      </w:pPr>
    </w:lvl>
    <w:lvl w:ilvl="4">
      <w:start w:val="1"/>
      <w:numFmt w:val="decimal"/>
      <w:isLgl w:val="false"/>
      <w:suff w:val="tab"/>
      <w:lvlText w:val="%5."/>
      <w:lvlJc w:val="left"/>
      <w:pPr>
        <w:tabs>
          <w:tab w:val="num" w:pos="3600" w:leader="none"/>
        </w:tabs>
        <w:ind w:left="3600" w:hanging="360"/>
      </w:pPr>
    </w:lvl>
    <w:lvl w:ilvl="5">
      <w:start w:val="1"/>
      <w:numFmt w:val="decimal"/>
      <w:isLgl w:val="false"/>
      <w:suff w:val="tab"/>
      <w:lvlText w:val="%6."/>
      <w:lvlJc w:val="left"/>
      <w:pPr>
        <w:tabs>
          <w:tab w:val="num" w:pos="4320" w:leader="none"/>
        </w:tabs>
        <w:ind w:left="4320" w:hanging="360"/>
      </w:pPr>
    </w:lvl>
    <w:lvl w:ilvl="6">
      <w:start w:val="1"/>
      <w:numFmt w:val="decimal"/>
      <w:isLgl w:val="false"/>
      <w:suff w:val="tab"/>
      <w:lvlText w:val="%7."/>
      <w:lvlJc w:val="left"/>
      <w:pPr>
        <w:tabs>
          <w:tab w:val="num" w:pos="5040" w:leader="none"/>
        </w:tabs>
        <w:ind w:left="5040" w:hanging="360"/>
      </w:pPr>
    </w:lvl>
    <w:lvl w:ilvl="7">
      <w:start w:val="1"/>
      <w:numFmt w:val="decimal"/>
      <w:isLgl w:val="false"/>
      <w:suff w:val="tab"/>
      <w:lvlText w:val="%8."/>
      <w:lvlJc w:val="left"/>
      <w:pPr>
        <w:tabs>
          <w:tab w:val="num" w:pos="5760" w:leader="none"/>
        </w:tabs>
        <w:ind w:left="5760" w:hanging="360"/>
      </w:pPr>
    </w:lvl>
    <w:lvl w:ilvl="8">
      <w:start w:val="1"/>
      <w:numFmt w:val="decimal"/>
      <w:isLgl w:val="false"/>
      <w:suff w:val="tab"/>
      <w:lvlText w:val="%9."/>
      <w:lvlJc w:val="left"/>
      <w:pPr>
        <w:tabs>
          <w:tab w:val="num" w:pos="6480" w:leader="none"/>
        </w:tabs>
        <w:ind w:left="6480" w:hanging="36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720" w:leader="none"/>
        </w:tabs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1440" w:leader="none"/>
        </w:tabs>
        <w:ind w:left="1440" w:hanging="360"/>
      </w:pPr>
    </w:lvl>
    <w:lvl w:ilvl="2">
      <w:start w:val="1"/>
      <w:numFmt w:val="decimal"/>
      <w:isLgl w:val="false"/>
      <w:suff w:val="tab"/>
      <w:lvlText w:val="%3."/>
      <w:lvlJc w:val="left"/>
      <w:pPr>
        <w:tabs>
          <w:tab w:val="num" w:pos="2160" w:leader="none"/>
        </w:tabs>
        <w:ind w:left="2160" w:hanging="360"/>
      </w:pPr>
    </w:lvl>
    <w:lvl w:ilvl="3">
      <w:start w:val="1"/>
      <w:numFmt w:val="decimal"/>
      <w:isLgl w:val="false"/>
      <w:suff w:val="tab"/>
      <w:lvlText w:val="%4."/>
      <w:lvlJc w:val="left"/>
      <w:pPr>
        <w:tabs>
          <w:tab w:val="num" w:pos="2880" w:leader="none"/>
        </w:tabs>
        <w:ind w:left="2880" w:hanging="360"/>
      </w:pPr>
    </w:lvl>
    <w:lvl w:ilvl="4">
      <w:start w:val="1"/>
      <w:numFmt w:val="decimal"/>
      <w:isLgl w:val="false"/>
      <w:suff w:val="tab"/>
      <w:lvlText w:val="%5."/>
      <w:lvlJc w:val="left"/>
      <w:pPr>
        <w:tabs>
          <w:tab w:val="num" w:pos="3600" w:leader="none"/>
        </w:tabs>
        <w:ind w:left="3600" w:hanging="360"/>
      </w:pPr>
    </w:lvl>
    <w:lvl w:ilvl="5">
      <w:start w:val="1"/>
      <w:numFmt w:val="decimal"/>
      <w:isLgl w:val="false"/>
      <w:suff w:val="tab"/>
      <w:lvlText w:val="%6."/>
      <w:lvlJc w:val="left"/>
      <w:pPr>
        <w:tabs>
          <w:tab w:val="num" w:pos="4320" w:leader="none"/>
        </w:tabs>
        <w:ind w:left="4320" w:hanging="360"/>
      </w:pPr>
    </w:lvl>
    <w:lvl w:ilvl="6">
      <w:start w:val="1"/>
      <w:numFmt w:val="decimal"/>
      <w:isLgl w:val="false"/>
      <w:suff w:val="tab"/>
      <w:lvlText w:val="%7."/>
      <w:lvlJc w:val="left"/>
      <w:pPr>
        <w:tabs>
          <w:tab w:val="num" w:pos="5040" w:leader="none"/>
        </w:tabs>
        <w:ind w:left="5040" w:hanging="360"/>
      </w:pPr>
    </w:lvl>
    <w:lvl w:ilvl="7">
      <w:start w:val="1"/>
      <w:numFmt w:val="decimal"/>
      <w:isLgl w:val="false"/>
      <w:suff w:val="tab"/>
      <w:lvlText w:val="%8."/>
      <w:lvlJc w:val="left"/>
      <w:pPr>
        <w:tabs>
          <w:tab w:val="num" w:pos="5760" w:leader="none"/>
        </w:tabs>
        <w:ind w:left="5760" w:hanging="360"/>
      </w:pPr>
    </w:lvl>
    <w:lvl w:ilvl="8">
      <w:start w:val="1"/>
      <w:numFmt w:val="decimal"/>
      <w:isLgl w:val="false"/>
      <w:suff w:val="tab"/>
      <w:lvlText w:val="%9."/>
      <w:lvlJc w:val="left"/>
      <w:pPr>
        <w:tabs>
          <w:tab w:val="num" w:pos="6480" w:leader="none"/>
        </w:tabs>
        <w:ind w:left="6480" w:hanging="360"/>
      </w:pPr>
    </w:lvl>
  </w:abstractNum>
  <w:num w:numId="1">
    <w:abstractNumId w:val="14"/>
  </w:num>
  <w:num w:numId="2">
    <w:abstractNumId w:val="20"/>
  </w:num>
  <w:num w:numId="3">
    <w:abstractNumId w:val="21"/>
  </w:num>
  <w:num w:numId="4">
    <w:abstractNumId w:val="19"/>
  </w:num>
  <w:num w:numId="5">
    <w:abstractNumId w:val="1"/>
  </w:num>
  <w:num w:numId="6">
    <w:abstractNumId w:val="13"/>
  </w:num>
  <w:num w:numId="7">
    <w:abstractNumId w:val="16"/>
    <w:lvlOverride w:ilvl="0">
      <w:startOverride w:val="1"/>
    </w:lvlOverride>
  </w:num>
  <w:num w:numId="8">
    <w:abstractNumId w:val="16"/>
    <w:lvlOverride w:ilvl="0">
      <w:startOverride w:val="2"/>
    </w:lvlOverride>
  </w:num>
  <w:num w:numId="9">
    <w:abstractNumId w:val="16"/>
    <w:lvlOverride w:ilvl="0">
      <w:startOverride w:val="3"/>
    </w:lvlOverride>
  </w:num>
  <w:num w:numId="10">
    <w:abstractNumId w:val="16"/>
    <w:lvlOverride w:ilvl="0">
      <w:startOverride w:val="4"/>
    </w:lvlOverride>
  </w:num>
  <w:num w:numId="11">
    <w:abstractNumId w:val="16"/>
    <w:lvlOverride w:ilvl="0">
      <w:startOverride w:val="5"/>
    </w:lvlOverride>
  </w:num>
  <w:num w:numId="12">
    <w:abstractNumId w:val="12"/>
  </w:num>
  <w:num w:numId="13">
    <w:abstractNumId w:val="17"/>
  </w:num>
  <w:num w:numId="14">
    <w:abstractNumId w:val="18"/>
  </w:num>
  <w:num w:numId="15">
    <w:abstractNumId w:val="11"/>
  </w:num>
  <w:num w:numId="16">
    <w:abstractNumId w:val="15"/>
  </w:num>
  <w:num w:numId="17">
    <w:abstractNumId w:val="0"/>
  </w:num>
  <w:num w:numId="18">
    <w:abstractNumId w:val="3"/>
  </w:num>
  <w:num w:numId="19">
    <w:abstractNumId w:val="25"/>
  </w:num>
  <w:num w:numId="20">
    <w:abstractNumId w:val="6"/>
  </w:num>
  <w:num w:numId="21">
    <w:abstractNumId w:val="10"/>
  </w:num>
  <w:num w:numId="22">
    <w:abstractNumId w:val="7"/>
  </w:num>
  <w:num w:numId="23">
    <w:abstractNumId w:val="23"/>
  </w:num>
  <w:num w:numId="24">
    <w:abstractNumId w:val="22"/>
  </w:num>
  <w:num w:numId="25">
    <w:abstractNumId w:val="2"/>
  </w:num>
  <w:num w:numId="26">
    <w:abstractNumId w:val="9"/>
  </w:num>
  <w:num w:numId="27">
    <w:abstractNumId w:val="24"/>
  </w:num>
  <w:num w:numId="28">
    <w:abstractNumId w:val="5"/>
  </w:num>
  <w:num w:numId="29">
    <w:abstractNumId w:val="8"/>
  </w:num>
  <w:num w:numId="30">
    <w:abstractNumId w:val="4"/>
  </w:num>
  <w:num w:numId="31">
    <w:abstractNumId w:val="26"/>
    <w:lvlOverride w:ilvl="0">
      <w:startOverride w:val="1"/>
    </w:lvlOverride>
  </w:num>
  <w:num w:numId="32">
    <w:abstractNumId w:val="26"/>
    <w:lvlOverride w:ilvl="0">
      <w:startOverride w:val="2"/>
    </w:lvlOverride>
  </w:num>
  <w:num w:numId="33">
    <w:abstractNumId w:val="26"/>
    <w:lvlOverride w:ilvl="0">
      <w:startOverride w:val="3"/>
    </w:lvlOverride>
  </w:num>
  <w:num w:numId="34">
    <w:abstractNumId w:val="26"/>
    <w:lvlOverride w:ilvl="0">
      <w:startOverride w:val="4"/>
    </w:lvlOverride>
  </w:num>
  <w:num w:numId="35">
    <w:abstractNumId w:val="26"/>
    <w:lvlOverride w:ilvl="0">
      <w:startOverride w:val="5"/>
    </w:lvlOverride>
  </w:num>
  <w:num w:numId="36">
    <w:abstractNumId w:val="27"/>
  </w:num>
  <w:num w:numId="37">
    <w:abstractNumId w:val="28"/>
  </w:num>
  <w:num w:numId="38">
    <w:abstractNumId w:val="29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9">
    <w:name w:val="Heading 2"/>
    <w:basedOn w:val="793"/>
    <w:next w:val="793"/>
    <w:link w:val="808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60">
    <w:name w:val="Heading 3"/>
    <w:basedOn w:val="793"/>
    <w:next w:val="793"/>
    <w:link w:val="809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61">
    <w:name w:val="Heading 4"/>
    <w:basedOn w:val="793"/>
    <w:next w:val="793"/>
    <w:link w:val="810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62">
    <w:name w:val="Heading 5"/>
    <w:basedOn w:val="793"/>
    <w:next w:val="793"/>
    <w:link w:val="811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63">
    <w:name w:val="Heading 6"/>
    <w:basedOn w:val="793"/>
    <w:next w:val="793"/>
    <w:link w:val="812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64">
    <w:name w:val="Heading 7"/>
    <w:basedOn w:val="793"/>
    <w:next w:val="793"/>
    <w:link w:val="813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5">
    <w:name w:val="Heading 8"/>
    <w:basedOn w:val="793"/>
    <w:next w:val="793"/>
    <w:link w:val="814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66">
    <w:name w:val="Heading 9"/>
    <w:basedOn w:val="793"/>
    <w:next w:val="793"/>
    <w:link w:val="815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7">
    <w:name w:val="Title Char"/>
    <w:basedOn w:val="795"/>
    <w:link w:val="929"/>
    <w:uiPriority w:val="10"/>
    <w:rPr>
      <w:sz w:val="48"/>
      <w:szCs w:val="48"/>
    </w:rPr>
  </w:style>
  <w:style w:type="character" w:styleId="768">
    <w:name w:val="Subtitle Char"/>
    <w:basedOn w:val="795"/>
    <w:link w:val="930"/>
    <w:uiPriority w:val="11"/>
    <w:rPr>
      <w:sz w:val="24"/>
      <w:szCs w:val="24"/>
    </w:rPr>
  </w:style>
  <w:style w:type="character" w:styleId="769">
    <w:name w:val="Quote Char"/>
    <w:link w:val="931"/>
    <w:uiPriority w:val="29"/>
    <w:rPr>
      <w:i/>
    </w:rPr>
  </w:style>
  <w:style w:type="character" w:styleId="770">
    <w:name w:val="Intense Quote Char"/>
    <w:link w:val="932"/>
    <w:uiPriority w:val="30"/>
    <w:rPr>
      <w:i/>
    </w:rPr>
  </w:style>
  <w:style w:type="paragraph" w:styleId="771">
    <w:name w:val="Caption"/>
    <w:basedOn w:val="793"/>
    <w:next w:val="793"/>
    <w:link w:val="82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772">
    <w:name w:val="Plain Table 1"/>
    <w:basedOn w:val="79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3">
    <w:name w:val="Plain Table 2"/>
    <w:basedOn w:val="79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4">
    <w:name w:val="Plain Table 3"/>
    <w:basedOn w:val="7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5">
    <w:name w:val="Plain Table 4"/>
    <w:basedOn w:val="7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Plain Table 5"/>
    <w:basedOn w:val="7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7">
    <w:name w:val="Grid Table 1 Light"/>
    <w:basedOn w:val="7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2"/>
    <w:basedOn w:val="7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9">
    <w:name w:val="Grid Table 3"/>
    <w:basedOn w:val="7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0">
    <w:name w:val="Grid Table 4"/>
    <w:basedOn w:val="7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1">
    <w:name w:val="Grid Table 5 Dark"/>
    <w:basedOn w:val="7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82">
    <w:name w:val="Grid Table 6 Colorful"/>
    <w:basedOn w:val="7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3">
    <w:name w:val="Grid Table 7 Colorful"/>
    <w:basedOn w:val="7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4">
    <w:name w:val="List Table 1 Light"/>
    <w:basedOn w:val="7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2"/>
    <w:basedOn w:val="7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6">
    <w:name w:val="List Table 3"/>
    <w:basedOn w:val="7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basedOn w:val="7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5 Dark"/>
    <w:basedOn w:val="7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6 Colorful"/>
    <w:basedOn w:val="7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0">
    <w:name w:val="List Table 7 Colorful"/>
    <w:basedOn w:val="7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character" w:styleId="791">
    <w:name w:val="Footnote Text Char"/>
    <w:link w:val="955"/>
    <w:uiPriority w:val="99"/>
    <w:rPr>
      <w:sz w:val="18"/>
    </w:rPr>
  </w:style>
  <w:style w:type="character" w:styleId="792">
    <w:name w:val="Endnote Text Char"/>
    <w:link w:val="933"/>
    <w:uiPriority w:val="99"/>
    <w:rPr>
      <w:sz w:val="20"/>
    </w:rPr>
  </w:style>
  <w:style w:type="paragraph" w:styleId="793" w:default="1">
    <w:name w:val="Normal"/>
    <w:qFormat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bidi="ar-SA"/>
    </w:rPr>
  </w:style>
  <w:style w:type="paragraph" w:styleId="794">
    <w:name w:val="Heading 1"/>
    <w:basedOn w:val="793"/>
    <w:next w:val="793"/>
    <w:link w:val="1120"/>
    <w:uiPriority w:val="9"/>
    <w:qFormat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character" w:styleId="795" w:default="1">
    <w:name w:val="Default Paragraph Font"/>
    <w:uiPriority w:val="1"/>
    <w:semiHidden/>
    <w:unhideWhenUsed/>
  </w:style>
  <w:style w:type="table" w:styleId="79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7" w:default="1">
    <w:name w:val="No List"/>
    <w:uiPriority w:val="99"/>
    <w:semiHidden/>
    <w:unhideWhenUsed/>
  </w:style>
  <w:style w:type="paragraph" w:styleId="798" w:customStyle="1">
    <w:name w:val="Заголовок 11"/>
    <w:basedOn w:val="793"/>
    <w:next w:val="793"/>
    <w:link w:val="807"/>
    <w:qFormat/>
    <w:pPr>
      <w:keepNext/>
      <w:numPr>
        <w:numId w:val="1"/>
        <w:ilvl w:val="0"/>
      </w:numPr>
      <w:spacing w:before="240" w:after="60" w:line="240" w:lineRule="auto"/>
      <w:outlineLvl w:val="0"/>
    </w:pPr>
    <w:rPr>
      <w:rFonts w:ascii="Arial" w:hAnsi="Arial" w:eastAsia="Times New Roman" w:cs="Arial"/>
      <w:b/>
      <w:bCs/>
      <w:sz w:val="32"/>
      <w:szCs w:val="32"/>
    </w:rPr>
  </w:style>
  <w:style w:type="paragraph" w:styleId="799" w:customStyle="1">
    <w:name w:val="Заголовок 21"/>
    <w:basedOn w:val="793"/>
    <w:next w:val="924"/>
    <w:link w:val="808"/>
    <w:qFormat/>
    <w:pPr>
      <w:numPr>
        <w:numId w:val="1"/>
        <w:ilvl w:val="1"/>
      </w:numPr>
      <w:spacing w:before="280" w:after="280" w:line="240" w:lineRule="auto"/>
      <w:outlineLvl w:val="1"/>
    </w:pPr>
    <w:rPr>
      <w:rFonts w:ascii="Times New Roman" w:hAnsi="Times New Roman" w:eastAsia="Times New Roman"/>
      <w:b/>
      <w:bCs/>
      <w:sz w:val="36"/>
      <w:szCs w:val="36"/>
    </w:rPr>
  </w:style>
  <w:style w:type="paragraph" w:styleId="800" w:customStyle="1">
    <w:name w:val="Заголовок 31"/>
    <w:basedOn w:val="793"/>
    <w:next w:val="793"/>
    <w:link w:val="809"/>
    <w:qFormat/>
    <w:pPr>
      <w:keepNext/>
      <w:numPr>
        <w:numId w:val="1"/>
        <w:ilvl w:val="2"/>
      </w:numPr>
      <w:spacing w:before="240" w:after="60" w:line="240" w:lineRule="auto"/>
      <w:outlineLvl w:val="2"/>
    </w:pPr>
    <w:rPr>
      <w:rFonts w:ascii="Arial" w:hAnsi="Arial" w:eastAsia="Times New Roman" w:cs="Arial"/>
      <w:b/>
      <w:bCs/>
      <w:sz w:val="26"/>
      <w:szCs w:val="26"/>
    </w:rPr>
  </w:style>
  <w:style w:type="paragraph" w:styleId="801" w:customStyle="1">
    <w:name w:val="Заголовок 41"/>
    <w:basedOn w:val="793"/>
    <w:next w:val="793"/>
    <w:link w:val="810"/>
    <w:qFormat/>
    <w:pPr>
      <w:keepNext/>
      <w:numPr>
        <w:numId w:val="1"/>
        <w:ilvl w:val="3"/>
      </w:numPr>
      <w:spacing w:before="240" w:after="60" w:line="240" w:lineRule="auto"/>
      <w:outlineLvl w:val="3"/>
    </w:pPr>
    <w:rPr>
      <w:rFonts w:ascii="Times New Roman" w:hAnsi="Times New Roman" w:eastAsia="Times New Roman"/>
      <w:b/>
      <w:bCs/>
      <w:sz w:val="28"/>
      <w:szCs w:val="28"/>
    </w:rPr>
  </w:style>
  <w:style w:type="paragraph" w:styleId="802" w:customStyle="1">
    <w:name w:val="Заголовок 51"/>
    <w:basedOn w:val="793"/>
    <w:next w:val="793"/>
    <w:link w:val="811"/>
    <w:qFormat/>
    <w:pPr>
      <w:keepNext/>
      <w:widowControl w:val="off"/>
      <w:numPr>
        <w:numId w:val="1"/>
        <w:ilvl w:val="4"/>
      </w:numPr>
      <w:spacing w:after="0" w:line="240" w:lineRule="auto"/>
      <w:ind w:firstLine="700"/>
      <w:jc w:val="both"/>
      <w:outlineLvl w:val="4"/>
    </w:pPr>
    <w:rPr>
      <w:rFonts w:ascii="Times New Roman" w:hAnsi="Times New Roman" w:eastAsia="Times New Roman"/>
      <w:b/>
      <w:bCs/>
      <w:color w:val="000000"/>
      <w:spacing w:val="-4"/>
      <w:sz w:val="24"/>
      <w:szCs w:val="24"/>
    </w:rPr>
  </w:style>
  <w:style w:type="paragraph" w:styleId="803" w:customStyle="1">
    <w:name w:val="Заголовок 61"/>
    <w:basedOn w:val="793"/>
    <w:next w:val="793"/>
    <w:link w:val="812"/>
    <w:qFormat/>
    <w:pPr>
      <w:keepNext/>
      <w:numPr>
        <w:numId w:val="1"/>
        <w:ilvl w:val="5"/>
      </w:numPr>
      <w:spacing w:after="0" w:line="240" w:lineRule="auto"/>
      <w:jc w:val="right"/>
      <w:outlineLvl w:val="5"/>
    </w:pPr>
    <w:rPr>
      <w:rFonts w:ascii="Times New Roman" w:hAnsi="Times New Roman" w:eastAsia="Times New Roman"/>
      <w:b/>
      <w:bCs/>
      <w:sz w:val="24"/>
      <w:szCs w:val="24"/>
    </w:rPr>
  </w:style>
  <w:style w:type="paragraph" w:styleId="804" w:customStyle="1">
    <w:name w:val="Заголовок 71"/>
    <w:basedOn w:val="793"/>
    <w:next w:val="793"/>
    <w:link w:val="813"/>
    <w:qFormat/>
    <w:pPr>
      <w:keepNext/>
      <w:numPr>
        <w:numId w:val="1"/>
        <w:ilvl w:val="6"/>
      </w:numPr>
      <w:spacing w:after="0" w:line="240" w:lineRule="auto"/>
      <w:outlineLvl w:val="6"/>
    </w:pPr>
    <w:rPr>
      <w:rFonts w:ascii="Times New Roman" w:hAnsi="Times New Roman" w:eastAsia="Times New Roman"/>
      <w:b/>
      <w:bCs/>
      <w:sz w:val="24"/>
      <w:szCs w:val="24"/>
    </w:rPr>
  </w:style>
  <w:style w:type="paragraph" w:styleId="805" w:customStyle="1">
    <w:name w:val="Заголовок 81"/>
    <w:basedOn w:val="793"/>
    <w:next w:val="793"/>
    <w:link w:val="814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806" w:customStyle="1">
    <w:name w:val="Заголовок 91"/>
    <w:basedOn w:val="793"/>
    <w:next w:val="793"/>
    <w:link w:val="815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7" w:customStyle="1">
    <w:name w:val="Heading 1 Char"/>
    <w:link w:val="798"/>
    <w:qFormat/>
    <w:rPr>
      <w:rFonts w:ascii="Arial" w:hAnsi="Arial" w:eastAsia="Arial" w:cs="Arial"/>
      <w:sz w:val="40"/>
      <w:szCs w:val="40"/>
    </w:rPr>
  </w:style>
  <w:style w:type="character" w:styleId="808" w:customStyle="1">
    <w:name w:val="Heading 2 Char"/>
    <w:link w:val="799"/>
    <w:qFormat/>
    <w:rPr>
      <w:rFonts w:ascii="Arial" w:hAnsi="Arial" w:eastAsia="Arial" w:cs="Arial"/>
      <w:sz w:val="34"/>
    </w:rPr>
  </w:style>
  <w:style w:type="character" w:styleId="809" w:customStyle="1">
    <w:name w:val="Heading 3 Char"/>
    <w:link w:val="800"/>
    <w:qFormat/>
    <w:rPr>
      <w:rFonts w:ascii="Arial" w:hAnsi="Arial" w:eastAsia="Arial" w:cs="Arial"/>
      <w:sz w:val="30"/>
      <w:szCs w:val="30"/>
    </w:rPr>
  </w:style>
  <w:style w:type="character" w:styleId="810" w:customStyle="1">
    <w:name w:val="Heading 4 Char"/>
    <w:link w:val="801"/>
    <w:qFormat/>
    <w:rPr>
      <w:rFonts w:ascii="Arial" w:hAnsi="Arial" w:eastAsia="Arial" w:cs="Arial"/>
      <w:b/>
      <w:bCs/>
      <w:sz w:val="26"/>
      <w:szCs w:val="26"/>
    </w:rPr>
  </w:style>
  <w:style w:type="character" w:styleId="811" w:customStyle="1">
    <w:name w:val="Heading 5 Char"/>
    <w:link w:val="802"/>
    <w:qFormat/>
    <w:rPr>
      <w:rFonts w:ascii="Arial" w:hAnsi="Arial" w:eastAsia="Arial" w:cs="Arial"/>
      <w:b/>
      <w:bCs/>
      <w:sz w:val="24"/>
      <w:szCs w:val="24"/>
    </w:rPr>
  </w:style>
  <w:style w:type="character" w:styleId="812" w:customStyle="1">
    <w:name w:val="Heading 6 Char"/>
    <w:link w:val="803"/>
    <w:qFormat/>
    <w:rPr>
      <w:rFonts w:ascii="Arial" w:hAnsi="Arial" w:eastAsia="Arial" w:cs="Arial"/>
      <w:b/>
      <w:bCs/>
      <w:sz w:val="22"/>
      <w:szCs w:val="22"/>
    </w:rPr>
  </w:style>
  <w:style w:type="character" w:styleId="813" w:customStyle="1">
    <w:name w:val="Heading 7 Char"/>
    <w:link w:val="804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14" w:customStyle="1">
    <w:name w:val="Heading 8 Char"/>
    <w:link w:val="805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15" w:customStyle="1">
    <w:name w:val="Heading 9 Char"/>
    <w:link w:val="806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16" w:customStyle="1">
    <w:name w:val="Заголовок Знак"/>
    <w:link w:val="929"/>
    <w:uiPriority w:val="10"/>
    <w:qFormat/>
    <w:rPr>
      <w:sz w:val="48"/>
      <w:szCs w:val="48"/>
    </w:rPr>
  </w:style>
  <w:style w:type="character" w:styleId="817" w:customStyle="1">
    <w:name w:val="Подзаголовок Знак"/>
    <w:link w:val="930"/>
    <w:uiPriority w:val="11"/>
    <w:qFormat/>
    <w:rPr>
      <w:sz w:val="24"/>
      <w:szCs w:val="24"/>
    </w:rPr>
  </w:style>
  <w:style w:type="character" w:styleId="818" w:customStyle="1">
    <w:name w:val="Цитата 2 Знак"/>
    <w:link w:val="931"/>
    <w:uiPriority w:val="29"/>
    <w:qFormat/>
    <w:rPr>
      <w:i/>
    </w:rPr>
  </w:style>
  <w:style w:type="character" w:styleId="819" w:customStyle="1">
    <w:name w:val="Выделенная цитата Знак"/>
    <w:link w:val="932"/>
    <w:uiPriority w:val="30"/>
    <w:qFormat/>
    <w:rPr>
      <w:i/>
    </w:rPr>
  </w:style>
  <w:style w:type="character" w:styleId="820" w:customStyle="1">
    <w:name w:val="Header Char"/>
    <w:link w:val="948"/>
    <w:uiPriority w:val="99"/>
    <w:qFormat/>
  </w:style>
  <w:style w:type="character" w:styleId="821" w:customStyle="1">
    <w:name w:val="Footer Char"/>
    <w:uiPriority w:val="99"/>
    <w:qFormat/>
  </w:style>
  <w:style w:type="character" w:styleId="822" w:customStyle="1">
    <w:name w:val="Caption Char"/>
    <w:link w:val="949"/>
    <w:uiPriority w:val="99"/>
    <w:qFormat/>
  </w:style>
  <w:style w:type="character" w:styleId="823" w:customStyle="1">
    <w:name w:val="Текст сноски Знак1"/>
    <w:link w:val="955"/>
    <w:uiPriority w:val="99"/>
    <w:qFormat/>
    <w:rPr>
      <w:sz w:val="18"/>
    </w:rPr>
  </w:style>
  <w:style w:type="character" w:styleId="824" w:customStyle="1">
    <w:name w:val="Символ сноски"/>
    <w:uiPriority w:val="99"/>
    <w:qFormat/>
    <w:rPr>
      <w:vertAlign w:val="superscript"/>
    </w:rPr>
  </w:style>
  <w:style w:type="character" w:styleId="825">
    <w:name w:val="footnote reference"/>
    <w:rPr>
      <w:vertAlign w:val="superscript"/>
    </w:rPr>
  </w:style>
  <w:style w:type="character" w:styleId="826" w:customStyle="1">
    <w:name w:val="Текст концевой сноски Знак"/>
    <w:link w:val="933"/>
    <w:uiPriority w:val="99"/>
    <w:qFormat/>
    <w:rPr>
      <w:sz w:val="20"/>
    </w:rPr>
  </w:style>
  <w:style w:type="character" w:styleId="827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828">
    <w:name w:val="endnote reference"/>
    <w:rPr>
      <w:vertAlign w:val="superscript"/>
    </w:rPr>
  </w:style>
  <w:style w:type="character" w:styleId="829" w:customStyle="1">
    <w:name w:val="WW8Num1z0"/>
    <w:qFormat/>
    <w:rPr>
      <w:b w:val="0"/>
      <w:color w:val="000000"/>
    </w:rPr>
  </w:style>
  <w:style w:type="character" w:styleId="830" w:customStyle="1">
    <w:name w:val="WW8Num1z1"/>
    <w:qFormat/>
  </w:style>
  <w:style w:type="character" w:styleId="831" w:customStyle="1">
    <w:name w:val="WW8Num2z0"/>
    <w:qFormat/>
    <w:rPr>
      <w:rFonts w:ascii="Times New Roman" w:hAnsi="Times New Roman" w:cs="Times New Roman"/>
      <w:sz w:val="16"/>
    </w:rPr>
  </w:style>
  <w:style w:type="character" w:styleId="832" w:customStyle="1">
    <w:name w:val="WW8Num2z1"/>
    <w:qFormat/>
    <w:rPr>
      <w:rFonts w:ascii="Courier New" w:hAnsi="Courier New" w:cs="Courier New"/>
    </w:rPr>
  </w:style>
  <w:style w:type="character" w:styleId="833" w:customStyle="1">
    <w:name w:val="WW8Num2z2"/>
    <w:qFormat/>
    <w:rPr>
      <w:rFonts w:ascii="Wingdings" w:hAnsi="Wingdings" w:cs="Wingdings"/>
    </w:rPr>
  </w:style>
  <w:style w:type="character" w:styleId="834" w:customStyle="1">
    <w:name w:val="WW8Num2z3"/>
    <w:qFormat/>
    <w:rPr>
      <w:rFonts w:ascii="Symbol" w:hAnsi="Symbol" w:cs="Symbol"/>
    </w:rPr>
  </w:style>
  <w:style w:type="character" w:styleId="835" w:customStyle="1">
    <w:name w:val="WW8Num4z0"/>
    <w:qFormat/>
  </w:style>
  <w:style w:type="character" w:styleId="836" w:customStyle="1">
    <w:name w:val="WW8Num5z0"/>
    <w:qFormat/>
  </w:style>
  <w:style w:type="character" w:styleId="837" w:customStyle="1">
    <w:name w:val="WW8Num7z0"/>
    <w:qFormat/>
  </w:style>
  <w:style w:type="character" w:styleId="838" w:customStyle="1">
    <w:name w:val="WW8Num8z0"/>
    <w:qFormat/>
    <w:rPr>
      <w:rFonts w:ascii="Times New Roman" w:hAnsi="Times New Roman" w:cs="Times New Roman"/>
      <w:b w:val="0"/>
    </w:rPr>
  </w:style>
  <w:style w:type="character" w:styleId="839" w:customStyle="1">
    <w:name w:val="WW8Num9z0"/>
    <w:qFormat/>
  </w:style>
  <w:style w:type="character" w:styleId="840" w:customStyle="1">
    <w:name w:val="WW8Num10z0"/>
    <w:qFormat/>
    <w:rPr>
      <w:rFonts w:ascii="Symbol" w:hAnsi="Symbol" w:cs="Symbol"/>
    </w:rPr>
  </w:style>
  <w:style w:type="character" w:styleId="841" w:customStyle="1">
    <w:name w:val="WW8Num10z1"/>
    <w:qFormat/>
    <w:rPr>
      <w:rFonts w:ascii="Courier New" w:hAnsi="Courier New" w:cs="Courier New"/>
    </w:rPr>
  </w:style>
  <w:style w:type="character" w:styleId="842" w:customStyle="1">
    <w:name w:val="WW8Num10z2"/>
    <w:qFormat/>
    <w:rPr>
      <w:rFonts w:ascii="Wingdings" w:hAnsi="Wingdings" w:cs="Wingdings"/>
    </w:rPr>
  </w:style>
  <w:style w:type="character" w:styleId="843" w:customStyle="1">
    <w:name w:val="WW8Num11z0"/>
    <w:qFormat/>
  </w:style>
  <w:style w:type="character" w:styleId="844" w:customStyle="1">
    <w:name w:val="WW8Num12z0"/>
    <w:qFormat/>
  </w:style>
  <w:style w:type="character" w:styleId="845" w:customStyle="1">
    <w:name w:val="WW8Num13z0"/>
    <w:qFormat/>
    <w:rPr>
      <w:rFonts w:ascii="Symbol" w:hAnsi="Symbol" w:cs="Symbol"/>
    </w:rPr>
  </w:style>
  <w:style w:type="character" w:styleId="846" w:customStyle="1">
    <w:name w:val="WW8Num13z1"/>
    <w:qFormat/>
    <w:rPr>
      <w:rFonts w:ascii="Courier New" w:hAnsi="Courier New" w:cs="Courier New"/>
    </w:rPr>
  </w:style>
  <w:style w:type="character" w:styleId="847" w:customStyle="1">
    <w:name w:val="WW8Num13z2"/>
    <w:qFormat/>
    <w:rPr>
      <w:rFonts w:ascii="Wingdings" w:hAnsi="Wingdings" w:cs="Wingdings"/>
    </w:rPr>
  </w:style>
  <w:style w:type="character" w:styleId="848" w:customStyle="1">
    <w:name w:val="WW8Num14z0"/>
    <w:qFormat/>
  </w:style>
  <w:style w:type="character" w:styleId="849" w:customStyle="1">
    <w:name w:val="WW8Num14z1"/>
    <w:qFormat/>
    <w:rPr>
      <w:rFonts w:ascii="Symbol" w:hAnsi="Symbol" w:cs="Symbol"/>
    </w:rPr>
  </w:style>
  <w:style w:type="character" w:styleId="850" w:customStyle="1">
    <w:name w:val="WW8Num15z0"/>
    <w:qFormat/>
  </w:style>
  <w:style w:type="character" w:styleId="851" w:customStyle="1">
    <w:name w:val="WW8Num15z1"/>
    <w:qFormat/>
    <w:rPr>
      <w:rFonts w:ascii="Symbol" w:hAnsi="Symbol" w:cs="Symbol"/>
    </w:rPr>
  </w:style>
  <w:style w:type="character" w:styleId="852" w:customStyle="1">
    <w:name w:val="WW8Num16z0"/>
    <w:qFormat/>
  </w:style>
  <w:style w:type="character" w:styleId="853" w:customStyle="1">
    <w:name w:val="WW8Num17z0"/>
    <w:qFormat/>
    <w:rPr>
      <w:rFonts w:cs="Times New Roman"/>
    </w:rPr>
  </w:style>
  <w:style w:type="character" w:styleId="854" w:customStyle="1">
    <w:name w:val="WW8Num17z1"/>
    <w:qFormat/>
    <w:rPr>
      <w:rFonts w:cs="Times New Roman"/>
    </w:rPr>
  </w:style>
  <w:style w:type="character" w:styleId="855" w:customStyle="1">
    <w:name w:val="WW8Num18z0"/>
    <w:qFormat/>
  </w:style>
  <w:style w:type="character" w:styleId="856" w:customStyle="1">
    <w:name w:val="WW8Num19z0"/>
    <w:qFormat/>
  </w:style>
  <w:style w:type="character" w:styleId="857" w:customStyle="1">
    <w:name w:val="WW8Num21z0"/>
    <w:qFormat/>
  </w:style>
  <w:style w:type="character" w:styleId="858" w:customStyle="1">
    <w:name w:val="WW8Num22z0"/>
    <w:qFormat/>
  </w:style>
  <w:style w:type="character" w:styleId="859" w:customStyle="1">
    <w:name w:val="WW8Num23z0"/>
    <w:qFormat/>
  </w:style>
  <w:style w:type="character" w:styleId="860" w:customStyle="1">
    <w:name w:val="WW8Num24z0"/>
    <w:qFormat/>
    <w:rPr>
      <w:rFonts w:ascii="Times New Roman" w:hAnsi="Times New Roman" w:eastAsia="Times New Roman" w:cs="Times New Roman"/>
    </w:rPr>
  </w:style>
  <w:style w:type="character" w:styleId="861" w:customStyle="1">
    <w:name w:val="WW8Num24z1"/>
    <w:qFormat/>
    <w:rPr>
      <w:rFonts w:ascii="Courier New" w:hAnsi="Courier New" w:cs="Courier New"/>
    </w:rPr>
  </w:style>
  <w:style w:type="character" w:styleId="862" w:customStyle="1">
    <w:name w:val="WW8Num24z2"/>
    <w:qFormat/>
    <w:rPr>
      <w:rFonts w:ascii="Wingdings" w:hAnsi="Wingdings" w:cs="Wingdings"/>
    </w:rPr>
  </w:style>
  <w:style w:type="character" w:styleId="863" w:customStyle="1">
    <w:name w:val="WW8Num24z3"/>
    <w:qFormat/>
    <w:rPr>
      <w:rFonts w:ascii="Symbol" w:hAnsi="Symbol" w:cs="Symbol"/>
    </w:rPr>
  </w:style>
  <w:style w:type="character" w:styleId="864" w:customStyle="1">
    <w:name w:val="WW8Num25z0"/>
    <w:qFormat/>
  </w:style>
  <w:style w:type="character" w:styleId="865" w:customStyle="1">
    <w:name w:val="WW8Num25z1"/>
    <w:qFormat/>
    <w:rPr>
      <w:rFonts w:ascii="Symbol" w:hAnsi="Symbol" w:cs="Symbol"/>
    </w:rPr>
  </w:style>
  <w:style w:type="character" w:styleId="866" w:customStyle="1">
    <w:name w:val="WW8Num26z0"/>
    <w:qFormat/>
  </w:style>
  <w:style w:type="character" w:styleId="867" w:customStyle="1">
    <w:name w:val="WW8Num27z0"/>
    <w:qFormat/>
    <w:rPr>
      <w:rFonts w:ascii="Symbol" w:hAnsi="Symbol" w:cs="Symbol"/>
    </w:rPr>
  </w:style>
  <w:style w:type="character" w:styleId="868" w:customStyle="1">
    <w:name w:val="WW8Num27z1"/>
    <w:qFormat/>
    <w:rPr>
      <w:rFonts w:ascii="Courier New" w:hAnsi="Courier New" w:cs="Courier New"/>
    </w:rPr>
  </w:style>
  <w:style w:type="character" w:styleId="869" w:customStyle="1">
    <w:name w:val="WW8Num27z2"/>
    <w:qFormat/>
    <w:rPr>
      <w:rFonts w:ascii="Wingdings" w:hAnsi="Wingdings" w:cs="Wingdings"/>
    </w:rPr>
  </w:style>
  <w:style w:type="character" w:styleId="870" w:customStyle="1">
    <w:name w:val="WW8Num28z0"/>
    <w:qFormat/>
  </w:style>
  <w:style w:type="character" w:styleId="871" w:customStyle="1">
    <w:name w:val="WW8Num29z0"/>
    <w:qFormat/>
    <w:rPr>
      <w:rFonts w:cs="Times New Roman"/>
    </w:rPr>
  </w:style>
  <w:style w:type="character" w:styleId="872" w:customStyle="1">
    <w:name w:val="WW8Num29z1"/>
    <w:qFormat/>
    <w:rPr>
      <w:rFonts w:cs="Times New Roman"/>
    </w:rPr>
  </w:style>
  <w:style w:type="character" w:styleId="873" w:customStyle="1">
    <w:name w:val="WW8Num30z0"/>
    <w:qFormat/>
  </w:style>
  <w:style w:type="character" w:styleId="874" w:customStyle="1">
    <w:name w:val="WW8Num31z0"/>
    <w:qFormat/>
    <w:rPr>
      <w:rFonts w:cs="Times New Roman"/>
    </w:rPr>
  </w:style>
  <w:style w:type="character" w:styleId="875" w:customStyle="1">
    <w:name w:val="WW8Num32z0"/>
    <w:qFormat/>
  </w:style>
  <w:style w:type="character" w:styleId="876" w:customStyle="1">
    <w:name w:val="WW8Num33z0"/>
    <w:qFormat/>
    <w:rPr>
      <w:sz w:val="24"/>
    </w:rPr>
  </w:style>
  <w:style w:type="character" w:styleId="877" w:customStyle="1">
    <w:name w:val="WW8Num34z0"/>
    <w:qFormat/>
  </w:style>
  <w:style w:type="character" w:styleId="878" w:customStyle="1">
    <w:name w:val="WW8Num36z0"/>
    <w:qFormat/>
    <w:rPr>
      <w:rFonts w:ascii="Times New Roman" w:hAnsi="Times New Roman" w:cs="Times New Roman"/>
    </w:rPr>
  </w:style>
  <w:style w:type="character" w:styleId="879" w:customStyle="1">
    <w:name w:val="WW8Num36z1"/>
    <w:qFormat/>
    <w:rPr>
      <w:rFonts w:ascii="Courier New" w:hAnsi="Courier New" w:cs="Courier New"/>
    </w:rPr>
  </w:style>
  <w:style w:type="character" w:styleId="880" w:customStyle="1">
    <w:name w:val="WW8Num36z2"/>
    <w:qFormat/>
    <w:rPr>
      <w:rFonts w:ascii="Wingdings" w:hAnsi="Wingdings" w:cs="Wingdings"/>
    </w:rPr>
  </w:style>
  <w:style w:type="character" w:styleId="881" w:customStyle="1">
    <w:name w:val="WW8Num36z3"/>
    <w:qFormat/>
    <w:rPr>
      <w:rFonts w:ascii="Symbol" w:hAnsi="Symbol" w:cs="Symbol"/>
    </w:rPr>
  </w:style>
  <w:style w:type="character" w:styleId="882" w:customStyle="1">
    <w:name w:val="WW8Num39z0"/>
    <w:qFormat/>
  </w:style>
  <w:style w:type="character" w:styleId="883" w:customStyle="1">
    <w:name w:val="WW8Num40z0"/>
    <w:qFormat/>
  </w:style>
  <w:style w:type="character" w:styleId="884" w:customStyle="1">
    <w:name w:val="WW8Num41z0"/>
    <w:qFormat/>
  </w:style>
  <w:style w:type="character" w:styleId="885" w:customStyle="1">
    <w:name w:val="WW8Num42z0"/>
    <w:qFormat/>
    <w:rPr>
      <w:color w:val="ff0000"/>
    </w:rPr>
  </w:style>
  <w:style w:type="character" w:styleId="886" w:customStyle="1">
    <w:name w:val="WW8Num43z0"/>
    <w:qFormat/>
  </w:style>
  <w:style w:type="character" w:styleId="887" w:customStyle="1">
    <w:name w:val="WW8Num44z0"/>
    <w:qFormat/>
  </w:style>
  <w:style w:type="character" w:styleId="888" w:customStyle="1">
    <w:name w:val="Текст выноски Знак"/>
    <w:qFormat/>
    <w:rPr>
      <w:rFonts w:ascii="Tahoma" w:hAnsi="Tahoma" w:cs="Tahoma"/>
      <w:sz w:val="16"/>
      <w:szCs w:val="16"/>
    </w:rPr>
  </w:style>
  <w:style w:type="character" w:styleId="889" w:customStyle="1">
    <w:name w:val="Верхний колонтитул Знак"/>
    <w:uiPriority w:val="99"/>
    <w:qFormat/>
    <w:rPr>
      <w:sz w:val="22"/>
      <w:szCs w:val="22"/>
    </w:rPr>
  </w:style>
  <w:style w:type="character" w:styleId="890" w:customStyle="1">
    <w:name w:val="Нижний колонтитул Знак"/>
    <w:qFormat/>
    <w:rPr>
      <w:sz w:val="22"/>
      <w:szCs w:val="22"/>
    </w:rPr>
  </w:style>
  <w:style w:type="character" w:styleId="891" w:customStyle="1">
    <w:name w:val="Font Style26"/>
    <w:qFormat/>
    <w:rPr>
      <w:rFonts w:ascii="Times New Roman" w:hAnsi="Times New Roman" w:cs="Times New Roman"/>
      <w:b/>
      <w:bCs/>
      <w:sz w:val="26"/>
      <w:szCs w:val="26"/>
    </w:rPr>
  </w:style>
  <w:style w:type="character" w:styleId="892" w:customStyle="1">
    <w:name w:val="Font Style30"/>
    <w:qFormat/>
    <w:rPr>
      <w:rFonts w:ascii="Times New Roman" w:hAnsi="Times New Roman" w:cs="Times New Roman"/>
      <w:b/>
      <w:bCs/>
      <w:sz w:val="26"/>
      <w:szCs w:val="26"/>
    </w:rPr>
  </w:style>
  <w:style w:type="character" w:styleId="893" w:customStyle="1">
    <w:name w:val="Font Style31"/>
    <w:qFormat/>
    <w:rPr>
      <w:rFonts w:ascii="Times New Roman" w:hAnsi="Times New Roman" w:cs="Times New Roman"/>
      <w:b/>
      <w:bCs/>
      <w:sz w:val="26"/>
      <w:szCs w:val="26"/>
    </w:rPr>
  </w:style>
  <w:style w:type="character" w:styleId="894" w:customStyle="1">
    <w:name w:val="ConsPlusNormal Знак"/>
    <w:qFormat/>
    <w:rPr>
      <w:rFonts w:eastAsia="Times New Roman"/>
      <w:sz w:val="22"/>
      <w:lang w:bidi="ar-SA"/>
    </w:rPr>
  </w:style>
  <w:style w:type="character" w:styleId="895" w:customStyle="1">
    <w:name w:val="Основной текст Знак"/>
    <w:qFormat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96" w:customStyle="1">
    <w:name w:val="Основной текст + 9 pt"/>
    <w:qFormat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styleId="897" w:customStyle="1">
    <w:name w:val="Основной текст (2)_"/>
    <w:qFormat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styleId="898">
    <w:name w:val="Hyperlink"/>
    <w:rPr>
      <w:color w:val="0000ff"/>
      <w:u w:val="single"/>
    </w:rPr>
  </w:style>
  <w:style w:type="character" w:styleId="899" w:customStyle="1">
    <w:name w:val="Основной текст_"/>
    <w:qFormat/>
    <w:rPr>
      <w:rFonts w:ascii="Arial" w:hAnsi="Arial" w:eastAsia="Arial" w:cs="Arial"/>
      <w:spacing w:val="-10"/>
      <w:sz w:val="18"/>
      <w:szCs w:val="18"/>
      <w:shd w:val="clear" w:color="auto" w:fill="ffffff"/>
    </w:rPr>
  </w:style>
  <w:style w:type="character" w:styleId="900" w:customStyle="1">
    <w:name w:val="Текст сноски Знак"/>
    <w:qFormat/>
    <w:rPr>
      <w:rFonts w:ascii="Times New Roman" w:hAnsi="Times New Roman" w:eastAsia="Times New Roman" w:cs="Times New Roman"/>
    </w:rPr>
  </w:style>
  <w:style w:type="character" w:styleId="901" w:customStyle="1">
    <w:name w:val="Основной текст + 7;5 pt"/>
    <w:qFormat/>
    <w:rPr>
      <w:rFonts w:ascii="Times New Roman" w:hAnsi="Times New Roman" w:eastAsia="Times New Roman" w:cs="Times New Roman"/>
      <w:color w:val="000000"/>
      <w:spacing w:val="0"/>
      <w:position w:val="0"/>
      <w:sz w:val="15"/>
      <w:szCs w:val="15"/>
      <w:shd w:val="clear" w:color="auto" w:fill="ffffff"/>
      <w:vertAlign w:val="baseline"/>
      <w:lang w:val="ru-RU"/>
    </w:rPr>
  </w:style>
  <w:style w:type="character" w:styleId="902" w:customStyle="1">
    <w:name w:val="Основной текст + 7;5 pt;Курсив"/>
    <w:qFormat/>
    <w:rPr>
      <w:rFonts w:ascii="Times New Roman" w:hAnsi="Times New Roman" w:eastAsia="Times New Roman" w:cs="Times New Roman"/>
      <w:i/>
      <w:iCs/>
      <w:color w:val="000000"/>
      <w:spacing w:val="0"/>
      <w:position w:val="0"/>
      <w:sz w:val="15"/>
      <w:szCs w:val="15"/>
      <w:shd w:val="clear" w:color="auto" w:fill="ffffff"/>
      <w:vertAlign w:val="baseline"/>
      <w:lang w:val="en-US"/>
    </w:rPr>
  </w:style>
  <w:style w:type="character" w:styleId="903" w:customStyle="1">
    <w:name w:val="Основной текст + Полужирный"/>
    <w:qFormat/>
    <w:rPr>
      <w:rFonts w:ascii="Times New Roman" w:hAnsi="Times New Roman" w:eastAsia="Times New Roman" w:cs="Times New Roman"/>
      <w:b/>
      <w:bCs/>
      <w:color w:val="000000"/>
      <w:spacing w:val="0"/>
      <w:position w:val="0"/>
      <w:sz w:val="25"/>
      <w:szCs w:val="25"/>
      <w:shd w:val="clear" w:color="auto" w:fill="ffffff"/>
      <w:vertAlign w:val="baseline"/>
      <w:lang w:val="en-US"/>
    </w:rPr>
  </w:style>
  <w:style w:type="character" w:styleId="904" w:customStyle="1">
    <w:name w:val="Заголовок 1 Знак"/>
    <w:qFormat/>
    <w:rPr>
      <w:rFonts w:ascii="Arial" w:hAnsi="Arial" w:eastAsia="Times New Roman" w:cs="Arial"/>
      <w:b/>
      <w:bCs/>
      <w:sz w:val="32"/>
      <w:szCs w:val="32"/>
    </w:rPr>
  </w:style>
  <w:style w:type="character" w:styleId="905" w:customStyle="1">
    <w:name w:val="Заголовок 3 Знак"/>
    <w:qFormat/>
    <w:rPr>
      <w:rFonts w:ascii="Arial" w:hAnsi="Arial" w:eastAsia="Times New Roman" w:cs="Arial"/>
      <w:b/>
      <w:bCs/>
      <w:sz w:val="26"/>
      <w:szCs w:val="26"/>
    </w:rPr>
  </w:style>
  <w:style w:type="character" w:styleId="906" w:customStyle="1">
    <w:name w:val="Заголовок 4 Знак"/>
    <w:qFormat/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907" w:customStyle="1">
    <w:name w:val="Заголовок 5 Знак"/>
    <w:qFormat/>
    <w:rPr>
      <w:rFonts w:ascii="Times New Roman" w:hAnsi="Times New Roman" w:eastAsia="Times New Roman" w:cs="Times New Roman"/>
      <w:b/>
      <w:bCs/>
      <w:color w:val="000000"/>
      <w:spacing w:val="-4"/>
      <w:sz w:val="24"/>
      <w:szCs w:val="24"/>
    </w:rPr>
  </w:style>
  <w:style w:type="character" w:styleId="908" w:customStyle="1">
    <w:name w:val="Заголовок 6 Знак"/>
    <w:qFormat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909" w:customStyle="1">
    <w:name w:val="Заголовок 7 Знак"/>
    <w:qFormat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910" w:customStyle="1">
    <w:name w:val="section_title"/>
    <w:qFormat/>
  </w:style>
  <w:style w:type="character" w:styleId="911" w:customStyle="1">
    <w:name w:val="Основной текст с отступом Знак"/>
    <w:qFormat/>
    <w:rPr>
      <w:rFonts w:ascii="Times New Roman" w:hAnsi="Times New Roman" w:eastAsia="Times New Roman" w:cs="Times New Roman"/>
      <w:sz w:val="28"/>
    </w:rPr>
  </w:style>
  <w:style w:type="character" w:styleId="912" w:customStyle="1">
    <w:name w:val="Основной текст с отступом 3 Знак"/>
    <w:qFormat/>
    <w:rPr>
      <w:rFonts w:ascii="Times New Roman" w:hAnsi="Times New Roman" w:eastAsia="Times New Roman" w:cs="Times New Roman"/>
      <w:sz w:val="16"/>
      <w:szCs w:val="16"/>
    </w:rPr>
  </w:style>
  <w:style w:type="character" w:styleId="913" w:customStyle="1">
    <w:name w:val="Основной текст 2 Знак"/>
    <w:qFormat/>
    <w:rPr>
      <w:rFonts w:ascii="Times New Roman" w:hAnsi="Times New Roman" w:eastAsia="Times New Roman" w:cs="Times New Roman"/>
      <w:sz w:val="24"/>
      <w:szCs w:val="24"/>
    </w:rPr>
  </w:style>
  <w:style w:type="character" w:styleId="914" w:customStyle="1">
    <w:name w:val="Основной текст с отступом 2 Знак"/>
    <w:qFormat/>
    <w:rPr>
      <w:rFonts w:ascii="Times New Roman" w:hAnsi="Times New Roman" w:eastAsia="Times New Roman" w:cs="Times New Roman"/>
      <w:sz w:val="24"/>
      <w:szCs w:val="24"/>
    </w:rPr>
  </w:style>
  <w:style w:type="character" w:styleId="915" w:customStyle="1">
    <w:name w:val="Цветовое выделение"/>
    <w:qFormat/>
    <w:rPr>
      <w:b/>
      <w:bCs/>
      <w:color w:val="000080"/>
      <w:szCs w:val="20"/>
    </w:rPr>
  </w:style>
  <w:style w:type="character" w:styleId="916">
    <w:name w:val="HTML Code"/>
    <w:qFormat/>
    <w:rPr>
      <w:rFonts w:ascii="Courier New" w:hAnsi="Courier New" w:eastAsia="Times New Roman" w:cs="Courier New"/>
      <w:sz w:val="20"/>
      <w:szCs w:val="20"/>
    </w:rPr>
  </w:style>
  <w:style w:type="character" w:styleId="917" w:customStyle="1">
    <w:name w:val="rvts7"/>
    <w:qFormat/>
  </w:style>
  <w:style w:type="character" w:styleId="918" w:customStyle="1">
    <w:name w:val="Номер страницы1"/>
  </w:style>
  <w:style w:type="character" w:styleId="919">
    <w:name w:val="Strong"/>
    <w:uiPriority w:val="22"/>
    <w:qFormat/>
    <w:rPr>
      <w:b/>
      <w:bCs/>
    </w:rPr>
  </w:style>
  <w:style w:type="character" w:styleId="920" w:customStyle="1">
    <w:name w:val="Текст Знак"/>
    <w:qFormat/>
    <w:rPr>
      <w:rFonts w:ascii="Courier New" w:hAnsi="Courier New" w:eastAsia="Times New Roman" w:cs="Courier New"/>
    </w:rPr>
  </w:style>
  <w:style w:type="character" w:styleId="921" w:customStyle="1">
    <w:name w:val="Основной текст 3 Знак"/>
    <w:qFormat/>
    <w:rPr>
      <w:sz w:val="16"/>
      <w:szCs w:val="16"/>
    </w:rPr>
  </w:style>
  <w:style w:type="character" w:styleId="922" w:customStyle="1">
    <w:name w:val="Заголовок 2 Знак"/>
    <w:qFormat/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923" w:customStyle="1">
    <w:name w:val="Заголовок1"/>
    <w:basedOn w:val="793"/>
    <w:next w:val="924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924">
    <w:name w:val="Body Text"/>
    <w:basedOn w:val="793"/>
    <w:link w:val="1121"/>
    <w:pPr>
      <w:widowControl w:val="off"/>
      <w:shd w:val="clear" w:color="auto" w:fill="ffffff"/>
      <w:spacing w:after="300" w:line="322" w:lineRule="exact"/>
      <w:jc w:val="center"/>
    </w:pPr>
    <w:rPr>
      <w:rFonts w:ascii="Times New Roman" w:hAnsi="Times New Roman" w:eastAsia="Times New Roman"/>
      <w:sz w:val="26"/>
      <w:szCs w:val="26"/>
      <w:lang w:val="en-US"/>
    </w:rPr>
  </w:style>
  <w:style w:type="paragraph" w:styleId="925">
    <w:name w:val="List"/>
    <w:basedOn w:val="924"/>
    <w:rPr>
      <w:rFonts w:ascii="PT Astra Serif" w:hAnsi="PT Astra Serif" w:cs="Noto Sans Devanagari"/>
    </w:rPr>
  </w:style>
  <w:style w:type="paragraph" w:styleId="926" w:customStyle="1">
    <w:name w:val="Название объекта1"/>
    <w:basedOn w:val="793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927" w:customStyle="1">
    <w:name w:val="Указатель1"/>
    <w:basedOn w:val="793"/>
    <w:qFormat/>
    <w:pPr>
      <w:suppressLineNumbers/>
    </w:pPr>
  </w:style>
  <w:style w:type="paragraph" w:styleId="928">
    <w:name w:val="No Spacing"/>
    <w:qFormat/>
    <w:rPr>
      <w:rFonts w:ascii="Calibri" w:hAnsi="Calibri" w:eastAsia="Calibri" w:cs="Times New Roman"/>
      <w:sz w:val="22"/>
      <w:szCs w:val="22"/>
      <w:lang w:val="ru-RU" w:bidi="ar-SA"/>
    </w:rPr>
  </w:style>
  <w:style w:type="paragraph" w:styleId="929">
    <w:name w:val="Title"/>
    <w:basedOn w:val="793"/>
    <w:next w:val="793"/>
    <w:link w:val="816"/>
    <w:uiPriority w:val="10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930">
    <w:name w:val="Subtitle"/>
    <w:basedOn w:val="793"/>
    <w:next w:val="793"/>
    <w:link w:val="817"/>
    <w:uiPriority w:val="11"/>
    <w:qFormat/>
    <w:pPr>
      <w:spacing w:before="200"/>
    </w:pPr>
    <w:rPr>
      <w:sz w:val="24"/>
      <w:szCs w:val="24"/>
    </w:rPr>
  </w:style>
  <w:style w:type="paragraph" w:styleId="931">
    <w:name w:val="Quote"/>
    <w:basedOn w:val="793"/>
    <w:next w:val="793"/>
    <w:link w:val="818"/>
    <w:uiPriority w:val="29"/>
    <w:qFormat/>
    <w:pPr>
      <w:ind w:left="720" w:right="720"/>
    </w:pPr>
    <w:rPr>
      <w:i/>
    </w:rPr>
  </w:style>
  <w:style w:type="paragraph" w:styleId="932">
    <w:name w:val="Intense Quote"/>
    <w:basedOn w:val="793"/>
    <w:next w:val="793"/>
    <w:link w:val="81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paragraph" w:styleId="933">
    <w:name w:val="endnote text"/>
    <w:basedOn w:val="793"/>
    <w:link w:val="826"/>
    <w:uiPriority w:val="99"/>
    <w:semiHidden/>
    <w:unhideWhenUsed/>
    <w:pPr>
      <w:spacing w:after="0" w:line="240" w:lineRule="auto"/>
    </w:pPr>
    <w:rPr>
      <w:sz w:val="20"/>
    </w:rPr>
  </w:style>
  <w:style w:type="paragraph" w:styleId="934">
    <w:name w:val="toc 1"/>
    <w:basedOn w:val="793"/>
    <w:next w:val="793"/>
    <w:uiPriority w:val="39"/>
    <w:unhideWhenUsed/>
    <w:pPr>
      <w:spacing w:after="57"/>
    </w:pPr>
  </w:style>
  <w:style w:type="paragraph" w:styleId="935">
    <w:name w:val="toc 2"/>
    <w:basedOn w:val="793"/>
    <w:next w:val="793"/>
    <w:uiPriority w:val="39"/>
    <w:unhideWhenUsed/>
    <w:pPr>
      <w:spacing w:after="57"/>
      <w:ind w:left="283"/>
    </w:pPr>
  </w:style>
  <w:style w:type="paragraph" w:styleId="936">
    <w:name w:val="toc 3"/>
    <w:basedOn w:val="793"/>
    <w:next w:val="793"/>
    <w:uiPriority w:val="39"/>
    <w:unhideWhenUsed/>
    <w:pPr>
      <w:spacing w:after="57"/>
      <w:ind w:left="567"/>
    </w:pPr>
  </w:style>
  <w:style w:type="paragraph" w:styleId="937">
    <w:name w:val="toc 4"/>
    <w:basedOn w:val="793"/>
    <w:next w:val="793"/>
    <w:uiPriority w:val="39"/>
    <w:unhideWhenUsed/>
    <w:pPr>
      <w:spacing w:after="57"/>
      <w:ind w:left="850"/>
    </w:pPr>
  </w:style>
  <w:style w:type="paragraph" w:styleId="938">
    <w:name w:val="toc 5"/>
    <w:basedOn w:val="793"/>
    <w:next w:val="793"/>
    <w:uiPriority w:val="39"/>
    <w:unhideWhenUsed/>
    <w:pPr>
      <w:spacing w:after="57"/>
      <w:ind w:left="1134"/>
    </w:pPr>
  </w:style>
  <w:style w:type="paragraph" w:styleId="939">
    <w:name w:val="toc 6"/>
    <w:basedOn w:val="793"/>
    <w:next w:val="793"/>
    <w:uiPriority w:val="39"/>
    <w:unhideWhenUsed/>
    <w:pPr>
      <w:spacing w:after="57"/>
      <w:ind w:left="1417"/>
    </w:pPr>
  </w:style>
  <w:style w:type="paragraph" w:styleId="940">
    <w:name w:val="toc 7"/>
    <w:basedOn w:val="793"/>
    <w:next w:val="793"/>
    <w:uiPriority w:val="39"/>
    <w:unhideWhenUsed/>
    <w:pPr>
      <w:spacing w:after="57"/>
      <w:ind w:left="1701"/>
    </w:pPr>
  </w:style>
  <w:style w:type="paragraph" w:styleId="941">
    <w:name w:val="toc 8"/>
    <w:basedOn w:val="793"/>
    <w:next w:val="793"/>
    <w:uiPriority w:val="39"/>
    <w:unhideWhenUsed/>
    <w:pPr>
      <w:spacing w:after="57"/>
      <w:ind w:left="1984"/>
    </w:pPr>
  </w:style>
  <w:style w:type="paragraph" w:styleId="942">
    <w:name w:val="toc 9"/>
    <w:basedOn w:val="793"/>
    <w:next w:val="793"/>
    <w:uiPriority w:val="39"/>
    <w:unhideWhenUsed/>
    <w:pPr>
      <w:spacing w:after="57"/>
      <w:ind w:left="2268"/>
    </w:pPr>
  </w:style>
  <w:style w:type="paragraph" w:styleId="943">
    <w:name w:val="index heading"/>
    <w:basedOn w:val="793"/>
    <w:qFormat/>
    <w:pPr>
      <w:suppressLineNumbers/>
    </w:pPr>
    <w:rPr>
      <w:rFonts w:ascii="PT Astra Serif" w:hAnsi="PT Astra Serif" w:cs="Noto Sans Devanagari"/>
    </w:rPr>
  </w:style>
  <w:style w:type="paragraph" w:styleId="944">
    <w:name w:val="TOC Heading"/>
    <w:uiPriority w:val="39"/>
    <w:unhideWhenUsed/>
  </w:style>
  <w:style w:type="paragraph" w:styleId="945">
    <w:name w:val="table of figures"/>
    <w:basedOn w:val="793"/>
    <w:next w:val="793"/>
    <w:uiPriority w:val="99"/>
    <w:unhideWhenUsed/>
    <w:qFormat/>
    <w:pPr>
      <w:spacing w:after="0"/>
    </w:pPr>
  </w:style>
  <w:style w:type="paragraph" w:styleId="946">
    <w:name w:val="Balloon Text"/>
    <w:basedOn w:val="793"/>
    <w:link w:val="1128"/>
    <w:qFormat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paragraph" w:styleId="947" w:customStyle="1">
    <w:name w:val="Колонтитул"/>
    <w:basedOn w:val="793"/>
    <w:qFormat/>
    <w:pPr>
      <w:suppressLineNumbers/>
      <w:tabs>
        <w:tab w:val="center" w:pos="4819" w:leader="none"/>
        <w:tab w:val="right" w:pos="9638" w:leader="none"/>
      </w:tabs>
    </w:pPr>
  </w:style>
  <w:style w:type="paragraph" w:styleId="948" w:customStyle="1">
    <w:name w:val="Верхний колонтитул1"/>
    <w:basedOn w:val="793"/>
    <w:link w:val="820"/>
    <w:uiPriority w:val="99"/>
    <w:pPr>
      <w:tabs>
        <w:tab w:val="center" w:pos="4677" w:leader="none"/>
        <w:tab w:val="right" w:pos="9355" w:leader="none"/>
      </w:tabs>
    </w:pPr>
    <w:rPr>
      <w:lang w:val="en-US"/>
    </w:rPr>
  </w:style>
  <w:style w:type="paragraph" w:styleId="949" w:customStyle="1">
    <w:name w:val="Нижний колонтитул1"/>
    <w:basedOn w:val="793"/>
    <w:link w:val="822"/>
    <w:uiPriority w:val="99"/>
    <w:pPr>
      <w:tabs>
        <w:tab w:val="center" w:pos="4677" w:leader="none"/>
        <w:tab w:val="right" w:pos="9355" w:leader="none"/>
      </w:tabs>
    </w:pPr>
    <w:rPr>
      <w:lang w:val="en-US"/>
    </w:rPr>
  </w:style>
  <w:style w:type="paragraph" w:styleId="950" w:customStyle="1">
    <w:name w:val="Style11"/>
    <w:basedOn w:val="793"/>
    <w:qFormat/>
    <w:pPr>
      <w:widowControl w:val="off"/>
      <w:spacing w:after="0" w:line="328" w:lineRule="exact"/>
      <w:ind w:firstLine="533"/>
      <w:jc w:val="both"/>
    </w:pPr>
    <w:rPr>
      <w:rFonts w:ascii="Times New Roman" w:hAnsi="Times New Roman" w:eastAsia="Times New Roman"/>
      <w:sz w:val="24"/>
      <w:szCs w:val="24"/>
    </w:rPr>
  </w:style>
  <w:style w:type="paragraph" w:styleId="951" w:customStyle="1">
    <w:name w:val="ConsPlusNormal"/>
    <w:qFormat/>
    <w:pPr>
      <w:widowControl w:val="off"/>
    </w:pPr>
    <w:rPr>
      <w:rFonts w:ascii="Calibri" w:hAnsi="Calibri" w:eastAsia="Times New Roman" w:cs="Times New Roman"/>
      <w:sz w:val="22"/>
      <w:szCs w:val="20"/>
      <w:lang w:val="ru-RU" w:bidi="ar-SA"/>
    </w:rPr>
  </w:style>
  <w:style w:type="paragraph" w:styleId="952" w:customStyle="1">
    <w:name w:val="Заголовок №1"/>
    <w:basedOn w:val="793"/>
    <w:qFormat/>
    <w:pPr>
      <w:widowControl w:val="off"/>
      <w:shd w:val="clear" w:color="auto" w:fill="ffffff"/>
      <w:spacing w:after="420" w:line="240" w:lineRule="atLeast"/>
      <w:ind w:hanging="1900"/>
      <w:jc w:val="center"/>
      <w:outlineLvl w:val="0"/>
    </w:pPr>
    <w:rPr>
      <w:rFonts w:ascii="Times New Roman" w:hAnsi="Times New Roman"/>
      <w:b/>
      <w:bCs/>
      <w:sz w:val="18"/>
      <w:szCs w:val="18"/>
      <w:lang w:val="en-US"/>
    </w:rPr>
  </w:style>
  <w:style w:type="paragraph" w:styleId="953" w:customStyle="1">
    <w:name w:val="Основной текст (2)"/>
    <w:basedOn w:val="793"/>
    <w:qFormat/>
    <w:pPr>
      <w:widowControl w:val="off"/>
      <w:shd w:val="clear" w:color="auto" w:fill="ffffff"/>
      <w:spacing w:before="300" w:after="360" w:line="322" w:lineRule="exact"/>
      <w:jc w:val="center"/>
    </w:pPr>
    <w:rPr>
      <w:rFonts w:ascii="Times New Roman" w:hAnsi="Times New Roman"/>
      <w:b/>
      <w:bCs/>
      <w:sz w:val="26"/>
      <w:szCs w:val="26"/>
      <w:lang w:val="en-US"/>
    </w:rPr>
  </w:style>
  <w:style w:type="paragraph" w:styleId="954" w:customStyle="1">
    <w:name w:val="Основной текст1"/>
    <w:basedOn w:val="793"/>
    <w:qFormat/>
    <w:pPr>
      <w:widowControl w:val="off"/>
      <w:shd w:val="clear" w:color="auto" w:fill="ffffff"/>
      <w:spacing w:before="300" w:after="0" w:line="211" w:lineRule="exact"/>
      <w:jc w:val="both"/>
    </w:pPr>
    <w:rPr>
      <w:rFonts w:ascii="Arial" w:hAnsi="Arial" w:eastAsia="Arial" w:cs="Arial"/>
      <w:spacing w:val="-10"/>
      <w:sz w:val="18"/>
      <w:szCs w:val="18"/>
      <w:lang w:val="en-US"/>
    </w:rPr>
  </w:style>
  <w:style w:type="paragraph" w:styleId="955">
    <w:name w:val="footnote text"/>
    <w:basedOn w:val="793"/>
    <w:link w:val="823"/>
    <w:uiPriority w:val="99"/>
    <w:pPr>
      <w:spacing w:after="0" w:line="240" w:lineRule="auto"/>
    </w:pPr>
    <w:rPr>
      <w:rFonts w:ascii="Times New Roman" w:hAnsi="Times New Roman" w:eastAsia="Times New Roman"/>
      <w:sz w:val="20"/>
      <w:szCs w:val="20"/>
      <w:lang w:val="en-US"/>
    </w:rPr>
  </w:style>
  <w:style w:type="paragraph" w:styleId="956" w:customStyle="1">
    <w:name w:val="Основной текст2"/>
    <w:basedOn w:val="793"/>
    <w:qFormat/>
    <w:pPr>
      <w:widowControl w:val="off"/>
      <w:shd w:val="clear" w:color="auto" w:fill="ffffff"/>
      <w:spacing w:before="960" w:after="0" w:line="299" w:lineRule="exact"/>
      <w:ind w:firstLine="700"/>
      <w:jc w:val="both"/>
    </w:pPr>
    <w:rPr>
      <w:rFonts w:ascii="Times New Roman" w:hAnsi="Times New Roman" w:eastAsia="Times New Roman"/>
      <w:sz w:val="25"/>
      <w:szCs w:val="25"/>
    </w:rPr>
  </w:style>
  <w:style w:type="paragraph" w:styleId="957" w:customStyle="1">
    <w:name w:val="Знак Знак Знак"/>
    <w:basedOn w:val="793"/>
    <w:qFormat/>
    <w:pPr>
      <w:spacing w:before="280" w:after="280" w:line="240" w:lineRule="auto"/>
    </w:pPr>
    <w:rPr>
      <w:rFonts w:ascii="Tahoma" w:hAnsi="Tahoma" w:eastAsia="Times New Roman" w:cs="Tahoma"/>
      <w:sz w:val="20"/>
      <w:szCs w:val="20"/>
      <w:lang w:val="en-US"/>
    </w:rPr>
  </w:style>
  <w:style w:type="paragraph" w:styleId="958" w:customStyle="1">
    <w:name w:val="ConsNormal"/>
    <w:qFormat/>
    <w:pPr>
      <w:widowControl w:val="off"/>
      <w:ind w:right="19772" w:firstLine="720"/>
    </w:pPr>
    <w:rPr>
      <w:rFonts w:ascii="Arial" w:hAnsi="Arial" w:eastAsia="Times New Roman" w:cs="Arial"/>
      <w:sz w:val="20"/>
      <w:szCs w:val="20"/>
      <w:lang w:val="ru-RU" w:bidi="ar-SA"/>
    </w:rPr>
  </w:style>
  <w:style w:type="paragraph" w:styleId="959">
    <w:name w:val="Body Text Indent"/>
    <w:basedOn w:val="793"/>
    <w:link w:val="1130"/>
    <w:pPr>
      <w:spacing w:after="0" w:line="240" w:lineRule="auto"/>
      <w:ind w:left="1035"/>
    </w:pPr>
    <w:rPr>
      <w:rFonts w:ascii="Times New Roman" w:hAnsi="Times New Roman" w:eastAsia="Times New Roman"/>
      <w:sz w:val="28"/>
      <w:szCs w:val="20"/>
    </w:rPr>
  </w:style>
  <w:style w:type="paragraph" w:styleId="960">
    <w:name w:val="Body Text Indent 3"/>
    <w:basedOn w:val="793"/>
    <w:link w:val="1131"/>
    <w:qFormat/>
    <w:pPr>
      <w:spacing w:after="120" w:line="240" w:lineRule="auto"/>
      <w:ind w:left="283"/>
    </w:pPr>
    <w:rPr>
      <w:rFonts w:ascii="Times New Roman" w:hAnsi="Times New Roman" w:eastAsia="Times New Roman"/>
      <w:sz w:val="16"/>
      <w:szCs w:val="16"/>
    </w:rPr>
  </w:style>
  <w:style w:type="paragraph" w:styleId="961">
    <w:name w:val="Block Text"/>
    <w:basedOn w:val="793"/>
    <w:qFormat/>
    <w:pPr>
      <w:widowControl w:val="off"/>
      <w:spacing w:after="0" w:line="240" w:lineRule="auto"/>
      <w:ind w:left="1080" w:right="-981" w:firstLine="900"/>
      <w:jc w:val="both"/>
    </w:pPr>
    <w:rPr>
      <w:rFonts w:ascii="Times New Roman" w:hAnsi="Times New Roman" w:eastAsia="Times New Roman"/>
      <w:sz w:val="28"/>
      <w:szCs w:val="16"/>
    </w:rPr>
  </w:style>
  <w:style w:type="paragraph" w:styleId="962" w:customStyle="1">
    <w:name w:val="ConsPlusNonformat"/>
    <w:qFormat/>
    <w:rPr>
      <w:rFonts w:ascii="Courier New" w:hAnsi="Courier New" w:eastAsia="Times New Roman" w:cs="Courier New"/>
      <w:sz w:val="20"/>
      <w:szCs w:val="20"/>
      <w:lang w:val="ru-RU" w:bidi="ar-SA"/>
    </w:rPr>
  </w:style>
  <w:style w:type="paragraph" w:styleId="963">
    <w:name w:val="Body Text 2"/>
    <w:basedOn w:val="793"/>
    <w:link w:val="1132"/>
    <w:qFormat/>
    <w:pPr>
      <w:spacing w:after="120" w:line="480" w:lineRule="auto"/>
    </w:pPr>
    <w:rPr>
      <w:rFonts w:ascii="Times New Roman" w:hAnsi="Times New Roman" w:eastAsia="Times New Roman"/>
      <w:sz w:val="24"/>
      <w:szCs w:val="24"/>
    </w:rPr>
  </w:style>
  <w:style w:type="paragraph" w:styleId="964">
    <w:name w:val="Body Text Indent 2"/>
    <w:basedOn w:val="793"/>
    <w:link w:val="1133"/>
    <w:qFormat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</w:rPr>
  </w:style>
  <w:style w:type="paragraph" w:styleId="965" w:customStyle="1">
    <w:name w:val="Таблицы (моноширинный)"/>
    <w:basedOn w:val="793"/>
    <w:next w:val="793"/>
    <w:qFormat/>
    <w:pPr>
      <w:widowControl w:val="off"/>
      <w:spacing w:after="0" w:line="240" w:lineRule="auto"/>
      <w:jc w:val="both"/>
    </w:pPr>
    <w:rPr>
      <w:rFonts w:ascii="Courier New" w:hAnsi="Courier New" w:eastAsia="Times New Roman" w:cs="Courier New"/>
      <w:sz w:val="20"/>
      <w:szCs w:val="20"/>
    </w:rPr>
  </w:style>
  <w:style w:type="paragraph" w:styleId="966" w:customStyle="1">
    <w:name w:val="Прижатый влево"/>
    <w:basedOn w:val="793"/>
    <w:next w:val="793"/>
    <w:qFormat/>
    <w:pPr>
      <w:spacing w:after="0" w:line="240" w:lineRule="auto"/>
    </w:pPr>
    <w:rPr>
      <w:rFonts w:ascii="Arial" w:hAnsi="Arial" w:eastAsia="Times New Roman" w:cs="Arial"/>
      <w:sz w:val="20"/>
      <w:szCs w:val="20"/>
    </w:rPr>
  </w:style>
  <w:style w:type="paragraph" w:styleId="967" w:customStyle="1">
    <w:name w:val="Текст (справка)"/>
    <w:basedOn w:val="793"/>
    <w:next w:val="793"/>
    <w:qFormat/>
    <w:pPr>
      <w:widowControl w:val="off"/>
      <w:spacing w:after="0" w:line="240" w:lineRule="auto"/>
      <w:ind w:left="170" w:right="170"/>
    </w:pPr>
    <w:rPr>
      <w:rFonts w:ascii="Arial" w:hAnsi="Arial" w:eastAsia="Times New Roman" w:cs="Arial"/>
      <w:sz w:val="20"/>
      <w:szCs w:val="20"/>
    </w:rPr>
  </w:style>
  <w:style w:type="paragraph" w:styleId="968" w:customStyle="1">
    <w:name w:val="consnonformat"/>
    <w:basedOn w:val="793"/>
    <w:qFormat/>
    <w:pPr>
      <w:spacing w:before="280" w:after="280" w:line="240" w:lineRule="auto"/>
    </w:pPr>
    <w:rPr>
      <w:rFonts w:ascii="Arial Unicode MS" w:hAnsi="Arial Unicode MS" w:eastAsia="Arial Unicode MS" w:cs="Arial Unicode MS"/>
      <w:sz w:val="24"/>
      <w:szCs w:val="24"/>
    </w:rPr>
  </w:style>
  <w:style w:type="paragraph" w:styleId="969" w:customStyle="1">
    <w:name w:val="ConsTitle"/>
    <w:qFormat/>
    <w:pPr>
      <w:widowControl w:val="off"/>
    </w:pPr>
    <w:rPr>
      <w:rFonts w:ascii="Arial" w:hAnsi="Arial" w:eastAsia="Times New Roman" w:cs="Arial"/>
      <w:b/>
      <w:sz w:val="20"/>
      <w:szCs w:val="20"/>
      <w:lang w:val="ru-RU" w:bidi="ar-SA"/>
    </w:rPr>
  </w:style>
  <w:style w:type="paragraph" w:styleId="970" w:customStyle="1">
    <w:name w:val="Знак Знак Знак Знак Знак Знак Знак"/>
    <w:basedOn w:val="793"/>
    <w:qFormat/>
    <w:pPr>
      <w:spacing w:before="280" w:after="280" w:line="240" w:lineRule="auto"/>
      <w:jc w:val="both"/>
    </w:pPr>
    <w:rPr>
      <w:rFonts w:ascii="Tahoma" w:hAnsi="Tahoma" w:eastAsia="Times New Roman" w:cs="Tahoma"/>
      <w:sz w:val="20"/>
      <w:szCs w:val="20"/>
      <w:lang w:val="en-US"/>
    </w:rPr>
  </w:style>
  <w:style w:type="paragraph" w:styleId="971">
    <w:name w:val="Normal (Web)"/>
    <w:basedOn w:val="793"/>
    <w:qFormat/>
    <w:pPr>
      <w:spacing w:before="280" w:after="280" w:line="240" w:lineRule="auto"/>
    </w:pPr>
    <w:rPr>
      <w:rFonts w:ascii="Times New Roman" w:hAnsi="Times New Roman" w:eastAsia="Times New Roman"/>
      <w:sz w:val="24"/>
      <w:szCs w:val="24"/>
    </w:rPr>
  </w:style>
  <w:style w:type="paragraph" w:styleId="972">
    <w:name w:val="List Paragraph"/>
    <w:basedOn w:val="793"/>
    <w:qFormat/>
    <w:pPr>
      <w:ind w:left="720"/>
    </w:pPr>
    <w:rPr>
      <w:rFonts w:eastAsia="Times New Roman"/>
    </w:rPr>
  </w:style>
  <w:style w:type="paragraph" w:styleId="973" w:customStyle="1">
    <w:name w:val="rvps3"/>
    <w:basedOn w:val="793"/>
    <w:qFormat/>
    <w:pPr>
      <w:spacing w:before="280" w:after="280" w:line="240" w:lineRule="auto"/>
    </w:pPr>
    <w:rPr>
      <w:rFonts w:ascii="Times New Roman" w:hAnsi="Times New Roman" w:eastAsia="Times New Roman"/>
      <w:color w:val="000000"/>
      <w:sz w:val="24"/>
      <w:szCs w:val="24"/>
    </w:rPr>
  </w:style>
  <w:style w:type="paragraph" w:styleId="974">
    <w:name w:val="Plain Text"/>
    <w:basedOn w:val="793"/>
    <w:link w:val="1134"/>
    <w:qFormat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paragraph" w:styleId="975" w:customStyle="1">
    <w:name w:val="Основной текст с отступом 21"/>
    <w:basedOn w:val="793"/>
    <w:qFormat/>
    <w:pPr>
      <w:spacing w:after="0" w:line="240" w:lineRule="auto"/>
      <w:ind w:firstLine="300"/>
      <w:jc w:val="both"/>
    </w:pPr>
    <w:rPr>
      <w:rFonts w:ascii="Times New Roman" w:hAnsi="Times New Roman" w:eastAsia="Times New Roman"/>
      <w:sz w:val="26"/>
      <w:szCs w:val="20"/>
    </w:rPr>
  </w:style>
  <w:style w:type="paragraph" w:styleId="976" w:customStyle="1">
    <w:name w:val="ConsPlusCell"/>
    <w:qFormat/>
    <w:pPr>
      <w:widowControl w:val="off"/>
    </w:pPr>
    <w:rPr>
      <w:rFonts w:eastAsia="Calibri" w:cs="Times New Roman"/>
      <w:lang w:val="ru-RU" w:bidi="ar-SA"/>
    </w:rPr>
  </w:style>
  <w:style w:type="paragraph" w:styleId="977">
    <w:name w:val="Body Text 3"/>
    <w:basedOn w:val="793"/>
    <w:link w:val="1135"/>
    <w:qFormat/>
    <w:pPr>
      <w:spacing w:after="120"/>
    </w:pPr>
    <w:rPr>
      <w:sz w:val="16"/>
      <w:szCs w:val="16"/>
    </w:rPr>
  </w:style>
  <w:style w:type="paragraph" w:styleId="978" w:customStyle="1">
    <w:name w:val="Default"/>
    <w:qFormat/>
    <w:rPr>
      <w:rFonts w:eastAsia="Times New Roman" w:cs="Times New Roman"/>
      <w:color w:val="000000"/>
      <w:lang w:val="ru-RU" w:bidi="ar-SA"/>
    </w:rPr>
  </w:style>
  <w:style w:type="paragraph" w:styleId="979" w:customStyle="1">
    <w:name w:val="Содержимое таблицы"/>
    <w:basedOn w:val="793"/>
    <w:qFormat/>
    <w:pPr>
      <w:widowControl w:val="off"/>
      <w:suppressLineNumbers/>
    </w:pPr>
  </w:style>
  <w:style w:type="paragraph" w:styleId="980" w:customStyle="1">
    <w:name w:val="Заголовок таблицы"/>
    <w:basedOn w:val="979"/>
    <w:qFormat/>
    <w:pPr>
      <w:jc w:val="center"/>
    </w:pPr>
    <w:rPr>
      <w:b/>
      <w:bCs/>
    </w:rPr>
  </w:style>
  <w:style w:type="numbering" w:styleId="981" w:customStyle="1">
    <w:name w:val="WW8Num1"/>
    <w:qFormat/>
  </w:style>
  <w:style w:type="table" w:styleId="982">
    <w:name w:val="Table Grid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83" w:customStyle="1">
    <w:name w:val="Table Grid Light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84" w:customStyle="1">
    <w:name w:val="Таблица простая 1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 w:themeFill="text1" w:themeFillTint="0D"/>
      </w:tcPr>
    </w:tblStylePr>
    <w:tblStylePr w:type="band1Vert">
      <w:tcPr>
        <w:shd w:val="clear" w:color="f2f2f2" w:fill="f2f2f2" w:themeFill="text1" w:themeFillTint="0D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985" w:customStyle="1">
    <w:name w:val="Таблица простая 2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986" w:customStyle="1">
    <w:name w:val="Таблица простая 3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2f2f2" w:themeFill="text1" w:themeFillTint="0D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87" w:customStyle="1">
    <w:name w:val="Таблица простая 4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2f2f2" w:themeFill="text1" w:themeFillTint="0D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 w:customStyle="1">
    <w:name w:val="Таблица простая 5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2f2f2" w:themeFill="text1" w:themeFillTint="0D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89" w:customStyle="1">
    <w:name w:val="Таблица-сетка 1 светлая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 w:customStyle="1">
    <w:name w:val="Grid Table 1 Light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 w:customStyle="1">
    <w:name w:val="Grid Table 1 Light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 w:customStyle="1">
    <w:name w:val="Grid Table 1 Light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 w:customStyle="1">
    <w:name w:val="Grid Table 1 Light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4" w:customStyle="1">
    <w:name w:val="Grid Table 1 Light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 w:customStyle="1">
    <w:name w:val="Grid Table 1 Light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 w:customStyle="1">
    <w:name w:val="Таблица-сетка 2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97" w:customStyle="1">
    <w:name w:val="Grid Table 2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98" w:customStyle="1">
    <w:name w:val="Grid Table 2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99" w:customStyle="1">
    <w:name w:val="Grid Table 2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1000" w:customStyle="1">
    <w:name w:val="Grid Table 2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1001" w:customStyle="1">
    <w:name w:val="Grid Table 2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1002" w:customStyle="1">
    <w:name w:val="Grid Table 2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1003" w:customStyle="1">
    <w:name w:val="Таблица-сетка 3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1004" w:customStyle="1">
    <w:name w:val="Grid Table 3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1005" w:customStyle="1">
    <w:name w:val="Grid Table 3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1006" w:customStyle="1">
    <w:name w:val="Grid Table 3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1007" w:customStyle="1">
    <w:name w:val="Grid Table 3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1008" w:customStyle="1">
    <w:name w:val="Grid Table 3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1009" w:customStyle="1">
    <w:name w:val="Grid Table 3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1010" w:customStyle="1">
    <w:name w:val="Таблица-сетка 4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11" w:customStyle="1">
    <w:name w:val="Grid Table 4 - Accent 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ce6f2" w:fill="dce6f2" w:themeFill="accent1" w:themeFillTint="32"/>
      </w:tcPr>
    </w:tblStylePr>
    <w:tblStylePr w:type="band1Vert">
      <w:rPr>
        <w:color w:val="404040"/>
        <w:sz w:val="22"/>
      </w:rPr>
      <w:tcPr>
        <w:shd w:val="clear" w:color="dce6f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  <w:shd w:val="clear" w:color="5d8ac2" w:fill="5d8a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</w:tcBorders>
      </w:tcPr>
    </w:tblStylePr>
  </w:style>
  <w:style w:type="table" w:styleId="1012" w:customStyle="1">
    <w:name w:val="Grid Table 4 - Accent 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  <w:shd w:val="clear" w:color="d99695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</w:tcBorders>
      </w:tcPr>
    </w:tblStylePr>
  </w:style>
  <w:style w:type="table" w:styleId="1013" w:customStyle="1">
    <w:name w:val="Grid Table 4 - Accent 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  <w:shd w:val="clear" w:color="9abb59" w:fill="9abb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</w:tcBorders>
      </w:tcPr>
    </w:tblStylePr>
  </w:style>
  <w:style w:type="table" w:styleId="1014" w:customStyle="1">
    <w:name w:val="Grid Table 4 - Accent 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  <w:shd w:val="clear" w:color="b2a1c6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</w:tcBorders>
      </w:tcPr>
    </w:tblStylePr>
  </w:style>
  <w:style w:type="table" w:styleId="1015" w:customStyle="1">
    <w:name w:val="Grid Table 4 - Accent 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1016" w:customStyle="1">
    <w:name w:val="Grid Table 4 - Accent 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1017" w:customStyle="1">
    <w:name w:val="Таблица-сетка 5 темная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fill="000000" w:themeFill="text1"/>
      </w:tcPr>
    </w:tblStylePr>
  </w:style>
  <w:style w:type="table" w:styleId="1018" w:customStyle="1">
    <w:name w:val="Grid Table 5 Dark- Accent 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fill="aec4e0" w:themeFill="accent1" w:themeFillTint="75"/>
      </w:tcPr>
    </w:tblStylePr>
    <w:tblStylePr w:type="band1Vert">
      <w:tcPr>
        <w:shd w:val="clear" w:color="aec4e0" w:fill="aec4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4f81bd" w:fill="4f81bd" w:themeFill="accent1"/>
      </w:tc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</w:style>
  <w:style w:type="table" w:styleId="1019" w:customStyle="1">
    <w:name w:val="Grid Table 5 Dark - Accent 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color w:val="ffffff"/>
        <w:sz w:val="22"/>
      </w:rPr>
      <w:tcPr>
        <w:shd w:val="clear" w:color="c0504d" w:fill="c0504d" w:themeFill="accent2"/>
      </w:tc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</w:style>
  <w:style w:type="table" w:styleId="1020" w:customStyle="1">
    <w:name w:val="Grid Table 5 Dark - Accent 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fill="d0dfb2" w:themeFill="accent3" w:themeFillTint="75"/>
      </w:tcPr>
    </w:tblStylePr>
    <w:tblStylePr w:type="band1Vert">
      <w:tcPr>
        <w:shd w:val="clear" w:color="d0dfb2" w:fill="d0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9bbb59" w:fill="9bbb59" w:themeFill="accent3"/>
      </w:tc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</w:style>
  <w:style w:type="table" w:styleId="1021" w:customStyle="1">
    <w:name w:val="Grid Table 5 Dark- Accent 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8064a2" w:fill="8064a2" w:themeFill="accent4"/>
      </w:tc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</w:style>
  <w:style w:type="table" w:styleId="1022" w:customStyle="1">
    <w:name w:val="Grid Table 5 Dark - Accent 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bacc6" w:fill="4bacc6" w:themeFill="accent5"/>
      </w:tc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</w:style>
  <w:style w:type="table" w:styleId="1023" w:customStyle="1">
    <w:name w:val="Grid Table 5 Dark - Accent 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color w:val="ffffff"/>
        <w:sz w:val="22"/>
      </w:rPr>
      <w:tcPr>
        <w:shd w:val="clear" w:color="f79646" w:fill="f79646" w:themeFill="accent6"/>
      </w:tc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</w:style>
  <w:style w:type="table" w:styleId="1024" w:customStyle="1">
    <w:name w:val="Таблица-сетка 6 цветная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025" w:customStyle="1">
    <w:name w:val="Grid Table 6 Colorful - Accent 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1026" w:customStyle="1">
    <w:name w:val="Grid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1027" w:customStyle="1">
    <w:name w:val="Grid Table 6 Colorful - Accent 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1028" w:customStyle="1">
    <w:name w:val="Grid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1029" w:customStyle="1">
    <w:name w:val="Grid Table 6 Colorful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030" w:customStyle="1">
    <w:name w:val="Grid Table 6 Colorful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031" w:customStyle="1">
    <w:name w:val="Таблица-сетка 7 цветная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D"/>
      </w:tcPr>
    </w:tblStylePr>
    <w:tblStylePr w:type="band1Vert"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  <w:shd w:val="clear" w:color="ffffff" w:fill="auto"/>
      </w:tcPr>
    </w:tblStylePr>
    <w:tblStylePr w:type="firstRow">
      <w:rPr>
        <w:b/>
        <w:color w:val="7f7f7f" w:themeColor="text1" w:themeTint="80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cPr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7f7f7f"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styleId="1032" w:customStyle="1">
    <w:name w:val="Grid Table 7 Colorful - Accent 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b/>
        <w:color w:val="a6bfdd" w:themeColor="accent1" w:themeTint="80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a6bfdd" w:themeColor="accent1" w:themeTint="80" w:themeShade="95"/>
        <w:sz w:val="22"/>
      </w:rPr>
      <w:tcPr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a6bfdd" w:themeColor="accent1" w:themeTint="80" w:themeShade="95"/>
        <w:sz w:val="22"/>
      </w:rPr>
      <w:tcPr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styleId="1033" w:customStyle="1">
    <w:name w:val="Grid Table 7 Colorful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0504D" w:themeColor="accent2" w:sz="4" w:space="0"/>
        </w:tcBorders>
        <w:shd w:val="clear" w:color="ffffff" w:fill="auto"/>
      </w:tcPr>
    </w:tblStylePr>
    <w:tblStylePr w:type="firstRow">
      <w:rPr>
        <w:b/>
        <w:color w:val="d99695" w:themeColor="accent2" w:themeTint="97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C0504D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d99695" w:themeColor="accent2" w:themeTint="97" w:themeShade="95"/>
        <w:sz w:val="22"/>
      </w:rPr>
      <w:tcPr>
        <w:tcBorders>
          <w:top w:val="none" w:color="000000" w:sz="0" w:space="0"/>
          <w:left w:val="single" w:color="C0504D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d99695" w:themeColor="accent2" w:themeTint="97" w:themeShade="95"/>
        <w:sz w:val="22"/>
      </w:rPr>
      <w:tcPr>
        <w:tcBorders>
          <w:top w:val="single" w:color="C0504D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styleId="1034" w:customStyle="1">
    <w:name w:val="Grid Table 7 Colorful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BB59" w:themeColor="accent3" w:sz="4" w:space="0"/>
        </w:tcBorders>
        <w:shd w:val="clear" w:color="ffffff" w:fill="auto"/>
      </w:tcPr>
    </w:tblStylePr>
    <w:tblStylePr w:type="firstRow">
      <w:rPr>
        <w:b/>
        <w:color w:val="9abb59" w:themeColor="accent3" w:themeTint="FE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9BBB59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9abb59" w:themeColor="accent3" w:themeTint="FE" w:themeShade="95"/>
        <w:sz w:val="22"/>
      </w:rPr>
      <w:tcPr>
        <w:tcBorders>
          <w:top w:val="none" w:color="000000" w:sz="0" w:space="0"/>
          <w:left w:val="single" w:color="9BBB59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9abb59" w:themeColor="accent3" w:themeTint="FE" w:themeShade="95"/>
        <w:sz w:val="22"/>
      </w:rPr>
      <w:tcPr>
        <w:tcBorders>
          <w:top w:val="single" w:color="9BBB5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styleId="1035" w:customStyle="1">
    <w:name w:val="Grid Table 7 Colorful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064A2" w:themeColor="accent4" w:sz="4" w:space="0"/>
        </w:tcBorders>
        <w:shd w:val="clear" w:color="ffffff" w:fill="auto"/>
      </w:tcPr>
    </w:tblStylePr>
    <w:tblStylePr w:type="firstRow">
      <w:rPr>
        <w:b/>
        <w:color w:val="b2a1c6" w:themeColor="accent4" w:themeTint="9A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8064A2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b2a1c6" w:themeColor="accent4" w:themeTint="9A" w:themeShade="95"/>
        <w:sz w:val="22"/>
      </w:rPr>
      <w:tcPr>
        <w:tcBorders>
          <w:top w:val="none" w:color="000000" w:sz="0" w:space="0"/>
          <w:left w:val="single" w:color="8064A2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b2a1c6" w:themeColor="accent4" w:themeTint="9A" w:themeShade="95"/>
        <w:sz w:val="22"/>
      </w:rPr>
      <w:tcPr>
        <w:tcBorders>
          <w:top w:val="single" w:color="8064A2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styleId="1036" w:customStyle="1">
    <w:name w:val="Grid Table 7 Colorful - Accent 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BACC6" w:themeColor="accent5" w:sz="4" w:space="0"/>
        </w:tcBorders>
        <w:shd w:val="clear" w:color="ffffff" w:fill="auto"/>
      </w:tcPr>
    </w:tblStylePr>
    <w:tblStylePr w:type="firstRow">
      <w:rPr>
        <w:b/>
        <w:color w:val="266779" w:themeColor="accent5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4BACC6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266779" w:themeColor="accent5" w:themeShade="95"/>
        <w:sz w:val="22"/>
      </w:rPr>
      <w:tcPr>
        <w:tcBorders>
          <w:top w:val="none" w:color="000000" w:sz="0" w:space="0"/>
          <w:left w:val="single" w:color="4BACC6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266779" w:themeColor="accent5" w:themeShade="95"/>
        <w:sz w:val="22"/>
      </w:rPr>
      <w:tcPr>
        <w:tcBorders>
          <w:top w:val="single" w:color="4BACC6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styleId="1037" w:customStyle="1">
    <w:name w:val="Grid Table 7 Colorful - Accent 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15407" w:themeColor="accent6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79646" w:themeColor="accent6" w:sz="4" w:space="0"/>
        </w:tcBorders>
        <w:shd w:val="clear" w:color="ffffff" w:fill="auto"/>
      </w:tcPr>
    </w:tblStylePr>
    <w:tblStylePr w:type="firstRow">
      <w:rPr>
        <w:b/>
        <w:color w:val="b15407" w:themeColor="accent6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F79646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b15407" w:themeColor="accent6" w:themeShade="95"/>
        <w:sz w:val="22"/>
      </w:rPr>
      <w:tcPr>
        <w:tcBorders>
          <w:top w:val="none" w:color="000000" w:sz="0" w:space="0"/>
          <w:left w:val="single" w:color="F79646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b15407" w:themeColor="accent6" w:themeShade="95"/>
        <w:sz w:val="22"/>
      </w:rPr>
      <w:tcPr>
        <w:tcBorders>
          <w:top w:val="single" w:color="F79646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styleId="1038" w:customStyle="1">
    <w:name w:val="Список-таблица 1 светлая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9" w:customStyle="1">
    <w:name w:val="List Table 1 Light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0" w:customStyle="1">
    <w:name w:val="List Table 1 Light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1" w:customStyle="1">
    <w:name w:val="List Table 1 Light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2" w:customStyle="1">
    <w:name w:val="List Table 1 Light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3" w:customStyle="1">
    <w:name w:val="List Table 1 Light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4" w:customStyle="1">
    <w:name w:val="List Table 1 Light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5" w:customStyle="1">
    <w:name w:val="Список-таблица 2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046" w:customStyle="1">
    <w:name w:val="List Table 2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</w:style>
  <w:style w:type="table" w:styleId="1047" w:customStyle="1">
    <w:name w:val="List Table 2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</w:style>
  <w:style w:type="table" w:styleId="1048" w:customStyle="1">
    <w:name w:val="List Table 2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</w:style>
  <w:style w:type="table" w:styleId="1049" w:customStyle="1">
    <w:name w:val="List Table 2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</w:style>
  <w:style w:type="table" w:styleId="1050" w:customStyle="1">
    <w:name w:val="List Table 2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</w:style>
  <w:style w:type="table" w:styleId="1051" w:customStyle="1">
    <w:name w:val="List Table 2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</w:style>
  <w:style w:type="table" w:styleId="1052" w:customStyle="1">
    <w:name w:val="Список-таблица 3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3" w:customStyle="1">
    <w:name w:val="List Table 3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4" w:customStyle="1">
    <w:name w:val="List Table 3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5" w:customStyle="1">
    <w:name w:val="List Table 3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3d69b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6" w:customStyle="1">
    <w:name w:val="List Table 3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7" w:customStyle="1">
    <w:name w:val="List Table 3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2ccdc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8" w:customStyle="1">
    <w:name w:val="List Table 3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ac090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9" w:customStyle="1">
    <w:name w:val="Список-таблица 4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0" w:customStyle="1">
    <w:name w:val="List Table 4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1" w:customStyle="1">
    <w:name w:val="List Table 4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2" w:customStyle="1">
    <w:name w:val="List Table 4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3" w:customStyle="1">
    <w:name w:val="List Table 4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4" w:customStyle="1">
    <w:name w:val="List Table 4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5" w:customStyle="1">
    <w:name w:val="List Table 4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6" w:customStyle="1">
    <w:name w:val="Список-таблица 5 темная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67" w:customStyle="1">
    <w:name w:val="List Table 5 Dark - Accent 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68" w:customStyle="1">
    <w:name w:val="List Table 5 Dark - Accent 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C0504D" w:themeColor="accent2" w:sz="32" w:space="0"/>
          <w:bottom w:val="single" w:color="FFFFFF" w:themeColor="light1" w:sz="12" w:space="0"/>
        </w:tcBorders>
        <w:shd w:val="clear" w:color="d99695" w:fill="d99695" w:themeFill="accent2" w:themeFillTint="97"/>
      </w:tcPr>
    </w:tblStylePr>
    <w:tblStylePr w:type="lastCol"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69" w:customStyle="1">
    <w:name w:val="List Table 5 Dark - Accent 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9BBB59" w:themeColor="accent3" w:sz="32" w:space="0"/>
          <w:bottom w:val="single" w:color="FFFFFF" w:themeColor="light1" w:sz="12" w:space="0"/>
        </w:tcBorders>
        <w:shd w:val="clear" w:color="c3d69b" w:fill="c3d69b" w:themeFill="accent3" w:themeFillTint="98"/>
      </w:tcPr>
    </w:tblStylePr>
    <w:tblStylePr w:type="lastCol"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70" w:customStyle="1">
    <w:name w:val="List Table 5 Dark - Accent 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8064A2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Col"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71" w:customStyle="1">
    <w:name w:val="List Table 5 Dark - Accent 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4BACC6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Col"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72" w:customStyle="1">
    <w:name w:val="List Table 5 Dark - Accent 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F79646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Col"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73" w:customStyle="1">
    <w:name w:val="Список-таблица 6 цветная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1074" w:customStyle="1">
    <w:name w:val="List Table 6 Colorful - Accent 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075" w:customStyle="1">
    <w:name w:val="List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C0504D" w:themeColor="accent2" w:sz="4" w:space="0"/>
        </w:tcBorders>
      </w:tcPr>
    </w:tblStylePr>
  </w:style>
  <w:style w:type="table" w:styleId="1076" w:customStyle="1">
    <w:name w:val="List Table 6 Colorful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9BBB59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9BBB59" w:themeColor="accent3" w:sz="4" w:space="0"/>
        </w:tcBorders>
      </w:tcPr>
    </w:tblStylePr>
  </w:style>
  <w:style w:type="table" w:styleId="1077" w:customStyle="1">
    <w:name w:val="List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8064A2" w:themeColor="accent4" w:sz="4" w:space="0"/>
        </w:tcBorders>
      </w:tcPr>
    </w:tblStylePr>
  </w:style>
  <w:style w:type="table" w:styleId="1078" w:customStyle="1">
    <w:name w:val="List Table 6 Colorful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4BACC6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4BACC6" w:themeColor="accent5" w:sz="4" w:space="0"/>
        </w:tcBorders>
      </w:tcPr>
    </w:tblStylePr>
  </w:style>
  <w:style w:type="table" w:styleId="1079" w:customStyle="1">
    <w:name w:val="List Table 6 Colorful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79646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79646" w:themeColor="accent6" w:sz="4" w:space="0"/>
        </w:tcBorders>
      </w:tcPr>
    </w:tblStylePr>
  </w:style>
  <w:style w:type="table" w:styleId="1080" w:customStyle="1">
    <w:name w:val="Список-таблица 7 цветная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  <w:shd w:val="clear" w:color="ffffff" w:fill="auto"/>
      </w:tcPr>
    </w:tblStylePr>
    <w:tblStylePr w:type="firstRow">
      <w:rPr>
        <w:i/>
        <w:color w:val="7f7f7f" w:themeColor="text1" w:themeTint="80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cPr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7f7f7f"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styleId="1081" w:customStyle="1">
    <w:name w:val="List Table 7 Colorful - Accent 1"/>
    <w:uiPriority w:val="99"/>
    <w:tblPr>
      <w:tblStyleRowBandSize w:val="1"/>
      <w:tblStyleColBandSize w:val="1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i/>
        <w:color w:val="2a4a71" w:themeColor="accent1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2a4a71" w:themeColor="accent1" w:themeShade="95"/>
        <w:sz w:val="22"/>
      </w:rPr>
      <w:tcPr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styleId="1082" w:customStyle="1">
    <w:name w:val="List Table 7 Colorful - Accent 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0504D" w:themeColor="accent2" w:sz="4" w:space="0"/>
        </w:tcBorders>
        <w:shd w:val="clear" w:color="ffffff" w:fill="auto"/>
      </w:tcPr>
    </w:tblStylePr>
    <w:tblStylePr w:type="firstRow">
      <w:rPr>
        <w:i/>
        <w:color w:val="d99695" w:themeColor="accent2" w:themeTint="97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C0504D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d99695" w:themeColor="accent2" w:themeTint="97" w:themeShade="95"/>
        <w:sz w:val="22"/>
      </w:rPr>
      <w:tcPr>
        <w:tcBorders>
          <w:top w:val="none" w:color="000000" w:sz="0" w:space="0"/>
          <w:left w:val="single" w:color="C0504D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d99695" w:themeColor="accent2" w:themeTint="97" w:themeShade="95"/>
        <w:sz w:val="22"/>
      </w:rPr>
      <w:tcPr>
        <w:tcBorders>
          <w:top w:val="single" w:color="C0504D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styleId="1083" w:customStyle="1">
    <w:name w:val="List Table 7 Colorful - Accent 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BB59" w:themeColor="accent3" w:sz="4" w:space="0"/>
        </w:tcBorders>
        <w:shd w:val="clear" w:color="ffffff" w:fill="auto"/>
      </w:tcPr>
    </w:tblStylePr>
    <w:tblStylePr w:type="firstRow">
      <w:rPr>
        <w:i/>
        <w:color w:val="c3d69b" w:themeColor="accent3" w:themeTint="98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9BBB59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c3d69b" w:themeColor="accent3" w:themeTint="98" w:themeShade="95"/>
        <w:sz w:val="22"/>
      </w:rPr>
      <w:tcPr>
        <w:tcBorders>
          <w:top w:val="none" w:color="000000" w:sz="0" w:space="0"/>
          <w:left w:val="single" w:color="9BBB59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c3d69b" w:themeColor="accent3" w:themeTint="98" w:themeShade="95"/>
        <w:sz w:val="22"/>
      </w:rPr>
      <w:tcPr>
        <w:tcBorders>
          <w:top w:val="single" w:color="9BBB5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styleId="1084" w:customStyle="1">
    <w:name w:val="List Table 7 Colorful - Accent 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064A2" w:themeColor="accent4" w:sz="4" w:space="0"/>
        </w:tcBorders>
        <w:shd w:val="clear" w:color="ffffff" w:fill="auto"/>
      </w:tcPr>
    </w:tblStylePr>
    <w:tblStylePr w:type="firstRow">
      <w:rPr>
        <w:i/>
        <w:color w:val="b2a1c6" w:themeColor="accent4" w:themeTint="9A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8064A2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b2a1c6" w:themeColor="accent4" w:themeTint="9A" w:themeShade="95"/>
        <w:sz w:val="22"/>
      </w:rPr>
      <w:tcPr>
        <w:tcBorders>
          <w:top w:val="none" w:color="000000" w:sz="0" w:space="0"/>
          <w:left w:val="single" w:color="8064A2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b2a1c6" w:themeColor="accent4" w:themeTint="9A" w:themeShade="95"/>
        <w:sz w:val="22"/>
      </w:rPr>
      <w:tcPr>
        <w:tcBorders>
          <w:top w:val="single" w:color="8064A2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styleId="1085" w:customStyle="1">
    <w:name w:val="List Table 7 Colorful - Accent 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BACC6" w:themeColor="accent5" w:sz="4" w:space="0"/>
        </w:tcBorders>
        <w:shd w:val="clear" w:color="ffffff" w:fill="auto"/>
      </w:tcPr>
    </w:tblStylePr>
    <w:tblStylePr w:type="firstRow">
      <w:rPr>
        <w:i/>
        <w:color w:val="92ccdc" w:themeColor="accent5" w:themeTint="9A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4BACC6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92ccdc" w:themeColor="accent5" w:themeTint="9A" w:themeShade="95"/>
        <w:sz w:val="22"/>
      </w:rPr>
      <w:tcPr>
        <w:tcBorders>
          <w:top w:val="none" w:color="000000" w:sz="0" w:space="0"/>
          <w:left w:val="single" w:color="4BACC6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92ccdc" w:themeColor="accent5" w:themeTint="9A" w:themeShade="95"/>
        <w:sz w:val="22"/>
      </w:rPr>
      <w:tcPr>
        <w:tcBorders>
          <w:top w:val="single" w:color="4BACC6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styleId="1086" w:customStyle="1">
    <w:name w:val="List Table 7 Colorful - Accent 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79646" w:themeColor="accent6" w:sz="4" w:space="0"/>
        </w:tcBorders>
        <w:shd w:val="clear" w:color="ffffff" w:fill="auto"/>
      </w:tcPr>
    </w:tblStylePr>
    <w:tblStylePr w:type="firstRow">
      <w:rPr>
        <w:i/>
        <w:color w:val="fac090" w:themeColor="accent6" w:themeTint="98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F79646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fac090" w:themeColor="accent6" w:themeTint="98" w:themeShade="95"/>
        <w:sz w:val="22"/>
      </w:rPr>
      <w:tcPr>
        <w:tcBorders>
          <w:top w:val="none" w:color="000000" w:sz="0" w:space="0"/>
          <w:left w:val="single" w:color="F79646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fac090" w:themeColor="accent6" w:themeTint="98" w:themeShade="95"/>
        <w:sz w:val="22"/>
      </w:rPr>
      <w:tcPr>
        <w:tcBorders>
          <w:top w:val="single" w:color="F79646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styleId="1087" w:customStyle="1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D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1088" w:customStyle="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1089" w:customStyle="1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1090" w:customStyle="1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1091" w:customStyle="1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1092" w:customStyle="1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1093" w:customStyle="1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1094" w:customStyle="1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D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1095" w:customStyle="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1096" w:customStyle="1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1097" w:customStyle="1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1098" w:customStyle="1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1099" w:customStyle="1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1100" w:customStyle="1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1101" w:customStyle="1">
    <w:name w:val="Bordered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1102" w:customStyle="1">
    <w:name w:val="Bordered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103" w:customStyle="1">
    <w:name w:val="Bordered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0504D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0504D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0504D" w:themeColor="accent2" w:sz="12" w:space="0"/>
        </w:tcBorders>
      </w:tcPr>
    </w:tblStylePr>
  </w:style>
  <w:style w:type="table" w:styleId="1104" w:customStyle="1">
    <w:name w:val="Bordered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9BBB59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9BBB5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9BBB59" w:themeColor="accent3" w:sz="12" w:space="0"/>
        </w:tcBorders>
      </w:tcPr>
    </w:tblStylePr>
  </w:style>
  <w:style w:type="table" w:styleId="1105" w:customStyle="1">
    <w:name w:val="Bordered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8064A2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8064A2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8064A2" w:themeColor="accent4" w:sz="12" w:space="0"/>
        </w:tcBorders>
      </w:tcPr>
    </w:tblStylePr>
  </w:style>
  <w:style w:type="table" w:styleId="1106" w:customStyle="1">
    <w:name w:val="Bordered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BACC6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BACC6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BACC6" w:themeColor="accent5" w:sz="12" w:space="0"/>
        </w:tcBorders>
      </w:tcPr>
    </w:tblStylePr>
  </w:style>
  <w:style w:type="table" w:styleId="1107" w:customStyle="1">
    <w:name w:val="Bordered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79646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79646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79646" w:themeColor="accent6" w:sz="12" w:space="0"/>
        </w:tcBorders>
      </w:tcPr>
    </w:tblStylePr>
  </w:style>
  <w:style w:type="paragraph" w:styleId="1108">
    <w:name w:val="Header"/>
    <w:basedOn w:val="793"/>
    <w:link w:val="1109"/>
    <w:uiPriority w:val="99"/>
    <w:unhideWhenUsed/>
    <w:pPr>
      <w:tabs>
        <w:tab w:val="center" w:pos="4677" w:leader="none"/>
        <w:tab w:val="right" w:pos="9355" w:leader="none"/>
      </w:tabs>
      <w:spacing w:after="0" w:line="240" w:lineRule="auto"/>
    </w:pPr>
  </w:style>
  <w:style w:type="character" w:styleId="1109" w:customStyle="1">
    <w:name w:val="Верхний колонтитул Знак1"/>
    <w:basedOn w:val="795"/>
    <w:link w:val="1108"/>
    <w:uiPriority w:val="99"/>
    <w:rPr>
      <w:rFonts w:ascii="Calibri" w:hAnsi="Calibri" w:eastAsia="Calibri" w:cs="Times New Roman"/>
      <w:sz w:val="22"/>
      <w:szCs w:val="22"/>
      <w:lang w:val="ru-RU" w:bidi="ar-SA"/>
    </w:rPr>
  </w:style>
  <w:style w:type="paragraph" w:styleId="1110">
    <w:name w:val="Footer"/>
    <w:basedOn w:val="793"/>
    <w:link w:val="1111"/>
    <w:uiPriority w:val="99"/>
    <w:unhideWhenUsed/>
    <w:pPr>
      <w:tabs>
        <w:tab w:val="center" w:pos="4677" w:leader="none"/>
        <w:tab w:val="right" w:pos="9355" w:leader="none"/>
      </w:tabs>
      <w:spacing w:after="0" w:line="240" w:lineRule="auto"/>
    </w:pPr>
  </w:style>
  <w:style w:type="character" w:styleId="1111" w:customStyle="1">
    <w:name w:val="Нижний колонтитул Знак1"/>
    <w:basedOn w:val="795"/>
    <w:link w:val="1110"/>
    <w:uiPriority w:val="99"/>
    <w:rPr>
      <w:rFonts w:ascii="Calibri" w:hAnsi="Calibri" w:eastAsia="Calibri" w:cs="Times New Roman"/>
      <w:sz w:val="22"/>
      <w:szCs w:val="22"/>
      <w:lang w:val="ru-RU" w:bidi="ar-SA"/>
    </w:rPr>
  </w:style>
  <w:style w:type="character" w:styleId="1112" w:customStyle="1">
    <w:name w:val="Footnote Characters"/>
    <w:qFormat/>
    <w:rPr>
      <w:vertAlign w:val="superscript"/>
    </w:rPr>
  </w:style>
  <w:style w:type="paragraph" w:styleId="1113" w:customStyle="1">
    <w:name w:val="richfactdown-paragraph"/>
    <w:basedOn w:val="793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table" w:styleId="1114" w:customStyle="1">
    <w:name w:val="Сетка таблицы1"/>
    <w:basedOn w:val="796"/>
    <w:next w:val="982"/>
    <w:uiPriority w:val="39"/>
    <w:rPr>
      <w:rFonts w:ascii="Calibri" w:hAnsi="Calibri" w:eastAsia="Calibri" w:cs="Times New Roman"/>
      <w:sz w:val="22"/>
      <w:szCs w:val="22"/>
      <w:lang w:val="ru-RU" w:eastAsia="en-US" w:bidi="ar-SA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15">
    <w:name w:val="annotation reference"/>
    <w:basedOn w:val="795"/>
    <w:uiPriority w:val="99"/>
    <w:semiHidden/>
    <w:unhideWhenUsed/>
    <w:rPr>
      <w:sz w:val="16"/>
      <w:szCs w:val="16"/>
    </w:rPr>
  </w:style>
  <w:style w:type="paragraph" w:styleId="1116">
    <w:name w:val="annotation text"/>
    <w:basedOn w:val="793"/>
    <w:link w:val="1117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1117" w:customStyle="1">
    <w:name w:val="Текст примечания Знак"/>
    <w:basedOn w:val="795"/>
    <w:link w:val="1116"/>
    <w:uiPriority w:val="99"/>
    <w:semiHidden/>
    <w:rPr>
      <w:rFonts w:ascii="Calibri" w:hAnsi="Calibri" w:eastAsia="Calibri" w:cs="Times New Roman"/>
      <w:sz w:val="20"/>
      <w:szCs w:val="20"/>
      <w:lang w:val="ru-RU" w:bidi="ar-SA"/>
    </w:rPr>
  </w:style>
  <w:style w:type="paragraph" w:styleId="1118">
    <w:name w:val="annotation subject"/>
    <w:basedOn w:val="1116"/>
    <w:next w:val="1116"/>
    <w:link w:val="1119"/>
    <w:uiPriority w:val="99"/>
    <w:semiHidden/>
    <w:unhideWhenUsed/>
    <w:rPr>
      <w:b/>
      <w:bCs/>
    </w:rPr>
  </w:style>
  <w:style w:type="character" w:styleId="1119" w:customStyle="1">
    <w:name w:val="Тема примечания Знак"/>
    <w:basedOn w:val="1117"/>
    <w:link w:val="1118"/>
    <w:uiPriority w:val="99"/>
    <w:semiHidden/>
    <w:rPr>
      <w:rFonts w:ascii="Calibri" w:hAnsi="Calibri" w:eastAsia="Calibri" w:cs="Times New Roman"/>
      <w:b/>
      <w:bCs/>
      <w:sz w:val="20"/>
      <w:szCs w:val="20"/>
      <w:lang w:val="ru-RU" w:bidi="ar-SA"/>
    </w:rPr>
  </w:style>
  <w:style w:type="character" w:styleId="1120" w:customStyle="1">
    <w:name w:val="Заголовок 1 Знак1"/>
    <w:basedOn w:val="795"/>
    <w:link w:val="794"/>
    <w:uiPriority w:val="9"/>
    <w:rPr>
      <w:rFonts w:asciiTheme="majorHAnsi" w:hAnsiTheme="majorHAnsi" w:eastAsiaTheme="majorEastAsia" w:cstheme="majorBidi"/>
      <w:color w:val="365f91" w:themeColor="accent1" w:themeShade="BF"/>
      <w:sz w:val="32"/>
      <w:szCs w:val="32"/>
      <w:lang w:val="ru-RU" w:bidi="ar-SA"/>
    </w:rPr>
  </w:style>
  <w:style w:type="character" w:styleId="1121" w:customStyle="1">
    <w:name w:val="Основной текст Знак1"/>
    <w:basedOn w:val="795"/>
    <w:link w:val="924"/>
    <w:rPr>
      <w:rFonts w:eastAsia="Times New Roman" w:cs="Times New Roman"/>
      <w:sz w:val="26"/>
      <w:szCs w:val="26"/>
      <w:shd w:val="clear" w:color="auto" w:fill="ffffff"/>
      <w:lang w:bidi="ar-SA"/>
    </w:rPr>
  </w:style>
  <w:style w:type="character" w:styleId="1122" w:customStyle="1">
    <w:name w:val="Заголовок Знак1"/>
    <w:basedOn w:val="795"/>
    <w:uiPriority w:val="10"/>
    <w:rPr>
      <w:rFonts w:asciiTheme="majorHAnsi" w:hAnsiTheme="majorHAnsi" w:eastAsiaTheme="majorEastAsia" w:cstheme="majorBidi"/>
      <w:spacing w:val="-10"/>
      <w:sz w:val="56"/>
      <w:szCs w:val="56"/>
      <w:lang w:val="ru-RU" w:bidi="ar-SA"/>
    </w:rPr>
  </w:style>
  <w:style w:type="character" w:styleId="1123" w:customStyle="1">
    <w:name w:val="Подзаголовок Знак1"/>
    <w:basedOn w:val="795"/>
    <w:uiPriority w:val="11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val="ru-RU" w:bidi="ar-SA"/>
    </w:rPr>
  </w:style>
  <w:style w:type="character" w:styleId="1124" w:customStyle="1">
    <w:name w:val="Цитата 2 Знак1"/>
    <w:basedOn w:val="795"/>
    <w:uiPriority w:val="29"/>
    <w:rPr>
      <w:rFonts w:ascii="Calibri" w:hAnsi="Calibri" w:eastAsia="Calibri" w:cs="Times New Roman"/>
      <w:i/>
      <w:iCs/>
      <w:color w:val="404040" w:themeColor="text1" w:themeTint="BF"/>
      <w:sz w:val="22"/>
      <w:szCs w:val="22"/>
      <w:lang w:val="ru-RU" w:bidi="ar-SA"/>
    </w:rPr>
  </w:style>
  <w:style w:type="character" w:styleId="1125" w:customStyle="1">
    <w:name w:val="Выделенная цитата Знак1"/>
    <w:basedOn w:val="795"/>
    <w:uiPriority w:val="30"/>
    <w:rPr>
      <w:rFonts w:ascii="Calibri" w:hAnsi="Calibri" w:eastAsia="Calibri" w:cs="Times New Roman"/>
      <w:i/>
      <w:iCs/>
      <w:color w:val="4f81bd" w:themeColor="accent1"/>
      <w:sz w:val="22"/>
      <w:szCs w:val="22"/>
      <w:lang w:val="ru-RU" w:bidi="ar-SA"/>
    </w:rPr>
  </w:style>
  <w:style w:type="character" w:styleId="1126" w:customStyle="1">
    <w:name w:val="Текст концевой сноски Знак1"/>
    <w:basedOn w:val="795"/>
    <w:uiPriority w:val="99"/>
    <w:semiHidden/>
    <w:rPr>
      <w:rFonts w:ascii="Calibri" w:hAnsi="Calibri" w:eastAsia="Calibri" w:cs="Times New Roman"/>
      <w:sz w:val="20"/>
      <w:szCs w:val="20"/>
      <w:lang w:val="ru-RU" w:bidi="ar-SA"/>
    </w:rPr>
  </w:style>
  <w:style w:type="paragraph" w:styleId="1127">
    <w:name w:val="index 1"/>
    <w:basedOn w:val="793"/>
    <w:next w:val="793"/>
    <w:uiPriority w:val="99"/>
    <w:semiHidden/>
    <w:unhideWhenUsed/>
    <w:pPr>
      <w:spacing w:after="0" w:line="240" w:lineRule="auto"/>
      <w:ind w:left="220" w:hanging="220"/>
    </w:pPr>
  </w:style>
  <w:style w:type="character" w:styleId="1128" w:customStyle="1">
    <w:name w:val="Текст выноски Знак1"/>
    <w:basedOn w:val="795"/>
    <w:link w:val="946"/>
    <w:rPr>
      <w:rFonts w:ascii="Tahoma" w:hAnsi="Tahoma" w:eastAsia="Calibri" w:cs="Tahoma"/>
      <w:sz w:val="16"/>
      <w:szCs w:val="16"/>
      <w:lang w:bidi="ar-SA"/>
    </w:rPr>
  </w:style>
  <w:style w:type="character" w:styleId="1129" w:customStyle="1">
    <w:name w:val="Текст сноски Знак2"/>
    <w:basedOn w:val="795"/>
    <w:uiPriority w:val="99"/>
    <w:semiHidden/>
    <w:rPr>
      <w:rFonts w:ascii="Calibri" w:hAnsi="Calibri" w:eastAsia="Calibri" w:cs="Times New Roman"/>
      <w:sz w:val="20"/>
      <w:szCs w:val="20"/>
      <w:lang w:val="ru-RU" w:bidi="ar-SA"/>
    </w:rPr>
  </w:style>
  <w:style w:type="character" w:styleId="1130" w:customStyle="1">
    <w:name w:val="Основной текст с отступом Знак1"/>
    <w:basedOn w:val="795"/>
    <w:link w:val="959"/>
    <w:rPr>
      <w:rFonts w:eastAsia="Times New Roman" w:cs="Times New Roman"/>
      <w:sz w:val="28"/>
      <w:szCs w:val="20"/>
      <w:lang w:val="ru-RU" w:bidi="ar-SA"/>
    </w:rPr>
  </w:style>
  <w:style w:type="character" w:styleId="1131" w:customStyle="1">
    <w:name w:val="Основной текст с отступом 3 Знак1"/>
    <w:basedOn w:val="795"/>
    <w:link w:val="960"/>
    <w:rPr>
      <w:rFonts w:eastAsia="Times New Roman" w:cs="Times New Roman"/>
      <w:sz w:val="16"/>
      <w:szCs w:val="16"/>
      <w:lang w:val="ru-RU" w:bidi="ar-SA"/>
    </w:rPr>
  </w:style>
  <w:style w:type="character" w:styleId="1132" w:customStyle="1">
    <w:name w:val="Основной текст 2 Знак1"/>
    <w:basedOn w:val="795"/>
    <w:link w:val="963"/>
    <w:rPr>
      <w:rFonts w:eastAsia="Times New Roman" w:cs="Times New Roman"/>
      <w:lang w:val="ru-RU" w:bidi="ar-SA"/>
    </w:rPr>
  </w:style>
  <w:style w:type="character" w:styleId="1133" w:customStyle="1">
    <w:name w:val="Основной текст с отступом 2 Знак1"/>
    <w:basedOn w:val="795"/>
    <w:link w:val="964"/>
    <w:rPr>
      <w:rFonts w:eastAsia="Times New Roman" w:cs="Times New Roman"/>
      <w:lang w:val="ru-RU" w:bidi="ar-SA"/>
    </w:rPr>
  </w:style>
  <w:style w:type="character" w:styleId="1134" w:customStyle="1">
    <w:name w:val="Текст Знак1"/>
    <w:basedOn w:val="795"/>
    <w:link w:val="974"/>
    <w:rPr>
      <w:rFonts w:ascii="Courier New" w:hAnsi="Courier New" w:eastAsia="Times New Roman" w:cs="Courier New"/>
      <w:sz w:val="20"/>
      <w:szCs w:val="20"/>
      <w:lang w:val="ru-RU" w:bidi="ar-SA"/>
    </w:rPr>
  </w:style>
  <w:style w:type="character" w:styleId="1135" w:customStyle="1">
    <w:name w:val="Основной текст 3 Знак1"/>
    <w:basedOn w:val="795"/>
    <w:link w:val="977"/>
    <w:rPr>
      <w:rFonts w:ascii="Calibri" w:hAnsi="Calibri" w:eastAsia="Calibri" w:cs="Times New Roman"/>
      <w:sz w:val="16"/>
      <w:szCs w:val="16"/>
      <w:lang w:val="ru-RU" w:bidi="ar-SA"/>
    </w:rPr>
  </w:style>
  <w:style w:type="character" w:styleId="1136" w:customStyle="1">
    <w:name w:val="eop"/>
    <w:basedOn w:val="795"/>
  </w:style>
  <w:style w:type="character" w:styleId="1137">
    <w:name w:val="Unresolved Mention"/>
    <w:basedOn w:val="795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F6257-0DE7-4034-AD6B-60AE2D19F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Reanimator Extreme Edition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dc:language>en-US</dc:language>
  <cp:lastModifiedBy>user</cp:lastModifiedBy>
  <cp:revision>1146</cp:revision>
  <dcterms:created xsi:type="dcterms:W3CDTF">2018-12-14T16:11:00Z</dcterms:created>
  <dcterms:modified xsi:type="dcterms:W3CDTF">2025-08-01T12:43:27Z</dcterms:modified>
</cp:coreProperties>
</file>